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E112E1" w14:textId="77777777" w:rsidR="009B712C" w:rsidRPr="009B712C" w:rsidRDefault="00652BE4" w:rsidP="009B712C">
      <w:pPr>
        <w:pStyle w:val="a0"/>
        <w:tabs>
          <w:tab w:val="right" w:pos="9639"/>
        </w:tabs>
        <w:rPr>
          <w:bCs/>
          <w:sz w:val="24"/>
          <w:szCs w:val="24"/>
        </w:rPr>
      </w:pPr>
      <w:r w:rsidRPr="5DC55F00">
        <w:rPr>
          <w:sz w:val="24"/>
          <w:szCs w:val="24"/>
          <w:lang w:val="en-GB" w:eastAsia="zh-CN"/>
        </w:rPr>
        <w:t>3GPP TSG-RAN WG2 Meeting #113 electronic</w:t>
      </w:r>
      <w:r w:rsidR="0098007E">
        <w:tab/>
      </w:r>
      <w:r w:rsidR="0098007E" w:rsidRPr="5DC55F00">
        <w:rPr>
          <w:sz w:val="24"/>
          <w:szCs w:val="24"/>
        </w:rPr>
        <w:t xml:space="preserve">                                       </w:t>
      </w:r>
      <w:bookmarkStart w:id="0" w:name="OLE_LINK157"/>
      <w:bookmarkStart w:id="1" w:name="OLE_LINK158"/>
      <w:r w:rsidR="009B712C" w:rsidRPr="009B712C">
        <w:rPr>
          <w:bCs/>
          <w:sz w:val="24"/>
          <w:szCs w:val="24"/>
        </w:rPr>
        <w:t>R2-2101835</w:t>
      </w:r>
      <w:bookmarkEnd w:id="0"/>
      <w:bookmarkEnd w:id="1"/>
    </w:p>
    <w:p w14:paraId="022FC751" w14:textId="15A92FD6" w:rsidR="00AD51DE" w:rsidRPr="00AD51DE" w:rsidRDefault="00652BE4" w:rsidP="00AD51DE">
      <w:pPr>
        <w:pStyle w:val="a0"/>
        <w:rPr>
          <w:rFonts w:eastAsia="MS Mincho"/>
          <w:sz w:val="24"/>
          <w:lang w:val="en-GB"/>
        </w:rPr>
      </w:pPr>
      <w:r w:rsidRPr="00652BE4">
        <w:rPr>
          <w:rFonts w:eastAsia="MS Mincho"/>
          <w:sz w:val="24"/>
          <w:lang w:val="de-DE"/>
        </w:rPr>
        <w:t>Online, Jan 25 – Feb 5, 202</w:t>
      </w:r>
      <w:r>
        <w:rPr>
          <w:rFonts w:eastAsia="MS Mincho"/>
          <w:sz w:val="24"/>
          <w:lang w:val="de-DE"/>
        </w:rPr>
        <w:t>1</w:t>
      </w:r>
    </w:p>
    <w:p w14:paraId="7DFE1709" w14:textId="77777777" w:rsidR="00EB410E" w:rsidRPr="00AD51DE" w:rsidRDefault="00EB410E" w:rsidP="00EB410E">
      <w:pPr>
        <w:pStyle w:val="a0"/>
        <w:rPr>
          <w:bCs/>
          <w:noProof w:val="0"/>
          <w:sz w:val="24"/>
          <w:lang w:val="en-GB" w:eastAsia="ja-JP"/>
        </w:rPr>
      </w:pPr>
    </w:p>
    <w:p w14:paraId="17C69F59" w14:textId="0A0E85ED" w:rsidR="00EB410E" w:rsidRPr="0046003F" w:rsidRDefault="00EB410E" w:rsidP="003A0147">
      <w:pPr>
        <w:pStyle w:val="CRCoverPage"/>
        <w:spacing w:afterLines="50" w:line="0" w:lineRule="atLeast"/>
        <w:rPr>
          <w:rFonts w:cs="Arial"/>
          <w:bCs/>
          <w:sz w:val="24"/>
          <w:highlight w:val="lightGray"/>
          <w:lang w:val="en-US"/>
        </w:rPr>
      </w:pPr>
      <w:r>
        <w:rPr>
          <w:rFonts w:cs="Arial"/>
          <w:b/>
          <w:bCs/>
          <w:sz w:val="24"/>
          <w:lang w:val="en-US"/>
        </w:rPr>
        <w:t>Agenda item:</w:t>
      </w:r>
      <w:r>
        <w:rPr>
          <w:rFonts w:cs="Arial"/>
          <w:b/>
          <w:bCs/>
          <w:sz w:val="24"/>
          <w:lang w:val="en-US"/>
        </w:rPr>
        <w:tab/>
      </w:r>
      <w:r>
        <w:rPr>
          <w:rFonts w:cs="Arial"/>
          <w:b/>
          <w:bCs/>
          <w:sz w:val="24"/>
          <w:lang w:val="en-US"/>
        </w:rPr>
        <w:tab/>
      </w:r>
      <w:r w:rsidR="00652BE4" w:rsidRPr="00B3570A">
        <w:rPr>
          <w:rFonts w:cs="Arial"/>
          <w:bCs/>
          <w:sz w:val="24"/>
          <w:lang w:val="en-US"/>
        </w:rPr>
        <w:t>8.</w:t>
      </w:r>
      <w:r w:rsidR="00CF2589" w:rsidRPr="00B3570A">
        <w:rPr>
          <w:rFonts w:cs="Arial"/>
          <w:bCs/>
          <w:sz w:val="24"/>
          <w:lang w:val="en-US"/>
        </w:rPr>
        <w:t>6.</w:t>
      </w:r>
      <w:r w:rsidR="00D92DB5" w:rsidRPr="00B3570A">
        <w:rPr>
          <w:rFonts w:cs="Arial"/>
          <w:bCs/>
          <w:sz w:val="24"/>
          <w:lang w:val="en-US"/>
        </w:rPr>
        <w:t>5</w:t>
      </w:r>
    </w:p>
    <w:p w14:paraId="39DBD31A" w14:textId="5AB20D47"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55"/>
      <w:bookmarkStart w:id="3" w:name="OLE_LINK156"/>
      <w:r w:rsidR="00AD51DE" w:rsidRPr="00AD51DE">
        <w:rPr>
          <w:rFonts w:hint="eastAsia"/>
          <w:sz w:val="24"/>
          <w:lang w:eastAsia="zh-TW"/>
        </w:rPr>
        <w:t>A</w:t>
      </w:r>
      <w:r w:rsidR="00AD51DE" w:rsidRPr="00AD51DE">
        <w:rPr>
          <w:sz w:val="24"/>
          <w:lang w:eastAsia="zh-TW"/>
        </w:rPr>
        <w:t>sia Pacific Telecom</w:t>
      </w:r>
      <w:r w:rsidR="004825B3">
        <w:rPr>
          <w:sz w:val="24"/>
          <w:lang w:eastAsia="zh-TW"/>
        </w:rPr>
        <w:t>, FGI</w:t>
      </w:r>
      <w:bookmarkEnd w:id="2"/>
      <w:bookmarkEnd w:id="3"/>
    </w:p>
    <w:p w14:paraId="413E6802" w14:textId="4743A38E" w:rsidR="00EB410E" w:rsidRPr="007F16F8" w:rsidRDefault="00EB410E" w:rsidP="003A0147">
      <w:pPr>
        <w:tabs>
          <w:tab w:val="left" w:pos="1985"/>
        </w:tabs>
        <w:spacing w:afterLines="50" w:after="120" w:line="0" w:lineRule="atLeast"/>
        <w:ind w:left="2880" w:hanging="2880"/>
        <w:rPr>
          <w:rFonts w:eastAsia="Malgun Gothic"/>
          <w:bCs/>
          <w:sz w:val="24"/>
          <w:lang w:eastAsia="zh-TW"/>
        </w:rPr>
      </w:pPr>
      <w:r>
        <w:rPr>
          <w:b/>
          <w:bCs/>
          <w:sz w:val="24"/>
        </w:rPr>
        <w:t>Title:</w:t>
      </w:r>
      <w:r>
        <w:rPr>
          <w:bCs/>
          <w:sz w:val="24"/>
        </w:rPr>
        <w:tab/>
      </w:r>
      <w:r>
        <w:rPr>
          <w:bCs/>
          <w:sz w:val="24"/>
        </w:rPr>
        <w:tab/>
      </w:r>
      <w:bookmarkStart w:id="4" w:name="OLE_LINK129"/>
      <w:bookmarkStart w:id="5" w:name="OLE_LINK130"/>
      <w:bookmarkStart w:id="6" w:name="OLE_LINK131"/>
      <w:bookmarkStart w:id="7" w:name="OLE_LINK154"/>
      <w:r w:rsidR="00D92DB5">
        <w:rPr>
          <w:bCs/>
          <w:sz w:val="24"/>
        </w:rPr>
        <w:t>Discussion on CG-SDT configuration</w:t>
      </w:r>
      <w:bookmarkEnd w:id="4"/>
      <w:bookmarkEnd w:id="5"/>
      <w:bookmarkEnd w:id="6"/>
      <w:bookmarkEnd w:id="7"/>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686A17FE" w:rsidR="00EB410E" w:rsidRDefault="00EB410E" w:rsidP="00991748">
      <w:pPr>
        <w:pStyle w:val="1"/>
      </w:pPr>
      <w:r>
        <w:t>Introduction</w:t>
      </w:r>
    </w:p>
    <w:p w14:paraId="27989709" w14:textId="6D1173EA" w:rsidR="00DB0F3B" w:rsidRPr="008920DF" w:rsidRDefault="00DB0F3B" w:rsidP="00DB0F3B">
      <w:pPr>
        <w:jc w:val="both"/>
        <w:rPr>
          <w:lang w:eastAsia="zh-TW"/>
        </w:rPr>
      </w:pPr>
      <w:bookmarkStart w:id="8" w:name="Proposal_Pattern_Length"/>
      <w:r>
        <w:rPr>
          <w:lang w:eastAsia="zh-TW"/>
        </w:rPr>
        <w:t>In RAN2#11</w:t>
      </w:r>
      <w:r w:rsidR="009B4D48">
        <w:rPr>
          <w:lang w:eastAsia="zh-TW"/>
        </w:rPr>
        <w:t>2</w:t>
      </w:r>
      <w:r>
        <w:rPr>
          <w:lang w:eastAsia="zh-TW"/>
        </w:rPr>
        <w:t xml:space="preserve">e, </w:t>
      </w:r>
      <w:r w:rsidR="005E0D49" w:rsidRPr="005E0D49">
        <w:rPr>
          <w:lang w:val="en-GB" w:eastAsia="zh-TW"/>
        </w:rPr>
        <w:t xml:space="preserve">the following agreements </w:t>
      </w:r>
      <w:r w:rsidR="009B4D48">
        <w:rPr>
          <w:lang w:val="en-GB" w:eastAsia="zh-TW"/>
        </w:rPr>
        <w:t xml:space="preserve">for CG aspects </w:t>
      </w:r>
      <w:r w:rsidR="005E0D49" w:rsidRPr="005E0D49">
        <w:rPr>
          <w:lang w:val="en-GB" w:eastAsia="zh-TW"/>
        </w:rPr>
        <w:t>were achieved</w:t>
      </w:r>
      <w:r>
        <w:rPr>
          <w:lang w:eastAsia="zh-TW"/>
        </w:rPr>
        <w:t xml:space="preserve">. </w:t>
      </w:r>
    </w:p>
    <w:p w14:paraId="23E70BA3" w14:textId="1F64A0FD" w:rsidR="00DB0F3B" w:rsidRPr="009B4D48" w:rsidRDefault="00DB0F3B" w:rsidP="009B4D48">
      <w:pPr>
        <w:pStyle w:val="Doc-text2"/>
        <w:pBdr>
          <w:top w:val="single" w:sz="4" w:space="1" w:color="auto"/>
          <w:left w:val="single" w:sz="4" w:space="4" w:color="auto"/>
          <w:bottom w:val="single" w:sz="4" w:space="0" w:color="auto"/>
          <w:right w:val="single" w:sz="4" w:space="4" w:color="auto"/>
        </w:pBdr>
        <w:ind w:leftChars="29" w:left="421"/>
        <w:rPr>
          <w:b/>
          <w:bCs/>
        </w:rPr>
      </w:pPr>
      <w:r>
        <w:rPr>
          <w:b/>
          <w:bCs/>
        </w:rPr>
        <w:t>RAN2#11</w:t>
      </w:r>
      <w:r w:rsidR="009B4D48" w:rsidRPr="009B4D48">
        <w:rPr>
          <w:b/>
          <w:bCs/>
        </w:rPr>
        <w:t>2</w:t>
      </w:r>
      <w:r>
        <w:rPr>
          <w:rFonts w:hint="eastAsia"/>
          <w:b/>
          <w:bCs/>
        </w:rPr>
        <w:t>e</w:t>
      </w:r>
      <w:r>
        <w:rPr>
          <w:b/>
          <w:bCs/>
        </w:rPr>
        <w:t xml:space="preserve"> A</w:t>
      </w:r>
      <w:r w:rsidRPr="00CB658D">
        <w:rPr>
          <w:b/>
          <w:bCs/>
        </w:rPr>
        <w:t>greeme</w:t>
      </w:r>
      <w:r w:rsidRPr="009B4D48">
        <w:rPr>
          <w:b/>
          <w:bCs/>
        </w:rPr>
        <w:t>nt</w:t>
      </w:r>
    </w:p>
    <w:p w14:paraId="2A726977" w14:textId="77777777" w:rsidR="009B4D48" w:rsidRPr="000D54CB" w:rsidRDefault="009B4D48" w:rsidP="009B4D48">
      <w:pPr>
        <w:pStyle w:val="Doc-text2"/>
        <w:numPr>
          <w:ilvl w:val="0"/>
          <w:numId w:val="38"/>
        </w:numPr>
        <w:pBdr>
          <w:top w:val="single" w:sz="4" w:space="1" w:color="auto"/>
          <w:left w:val="single" w:sz="4" w:space="4" w:color="auto"/>
          <w:bottom w:val="single" w:sz="4" w:space="0" w:color="auto"/>
          <w:right w:val="single" w:sz="4" w:space="4" w:color="auto"/>
        </w:pBdr>
      </w:pPr>
      <w:bookmarkStart w:id="9" w:name="OLE_LINK63"/>
      <w:bookmarkStart w:id="10" w:name="OLE_LINK64"/>
      <w:r w:rsidRPr="000D54CB">
        <w:t xml:space="preserve">The configuration of configured grant resource for UE uplink small data transfer is contained in the </w:t>
      </w:r>
      <w:proofErr w:type="spellStart"/>
      <w:r w:rsidRPr="000D54CB">
        <w:t>RRCRelease</w:t>
      </w:r>
      <w:proofErr w:type="spellEnd"/>
      <w:r w:rsidRPr="000D54CB">
        <w:t xml:space="preserve"> message.  FFS if other dedicated messages can configure CG in INACTIVE CG. Configuration is only type 1 CG with no contention resolution procedure for CG. </w:t>
      </w:r>
    </w:p>
    <w:bookmarkEnd w:id="9"/>
    <w:bookmarkEnd w:id="10"/>
    <w:p w14:paraId="0244BBB9" w14:textId="77777777" w:rsidR="009B4D48" w:rsidRPr="000D54CB" w:rsidRDefault="009B4D48" w:rsidP="009B4D48">
      <w:pPr>
        <w:pStyle w:val="Doc-text2"/>
        <w:numPr>
          <w:ilvl w:val="0"/>
          <w:numId w:val="38"/>
        </w:numPr>
        <w:pBdr>
          <w:top w:val="single" w:sz="4" w:space="1" w:color="auto"/>
          <w:left w:val="single" w:sz="4" w:space="4" w:color="auto"/>
          <w:bottom w:val="single" w:sz="4" w:space="0" w:color="auto"/>
          <w:right w:val="single" w:sz="4" w:space="4" w:color="auto"/>
        </w:pBdr>
      </w:pPr>
      <w:r w:rsidRPr="000D54CB">
        <w:t>The configuration of configured grant resource can include one type 1 CG configuration.  FFS if multiple configured CGs are allowed</w:t>
      </w:r>
    </w:p>
    <w:p w14:paraId="21E2523E" w14:textId="77777777" w:rsidR="009B4D48" w:rsidRPr="000D54CB" w:rsidRDefault="009B4D48" w:rsidP="009B4D48">
      <w:pPr>
        <w:pStyle w:val="Doc-text2"/>
        <w:numPr>
          <w:ilvl w:val="0"/>
          <w:numId w:val="38"/>
        </w:numPr>
        <w:pBdr>
          <w:top w:val="single" w:sz="4" w:space="1" w:color="auto"/>
          <w:left w:val="single" w:sz="4" w:space="4" w:color="auto"/>
          <w:bottom w:val="single" w:sz="4" w:space="0" w:color="auto"/>
          <w:right w:val="single" w:sz="4" w:space="4" w:color="auto"/>
        </w:pBdr>
      </w:pPr>
      <w:r w:rsidRPr="000D54CB">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sidRPr="000D54CB">
        <w:t>RRCRelease</w:t>
      </w:r>
      <w:proofErr w:type="spellEnd"/>
      <w:r w:rsidRPr="000D54CB">
        <w:t xml:space="preserve"> message.</w:t>
      </w:r>
    </w:p>
    <w:p w14:paraId="0279EA8C" w14:textId="77777777" w:rsidR="009B4D48" w:rsidRPr="000D54CB" w:rsidRDefault="009B4D48" w:rsidP="009B4D48">
      <w:pPr>
        <w:pStyle w:val="Doc-text2"/>
        <w:numPr>
          <w:ilvl w:val="0"/>
          <w:numId w:val="38"/>
        </w:numPr>
        <w:pBdr>
          <w:top w:val="single" w:sz="4" w:space="1" w:color="auto"/>
          <w:left w:val="single" w:sz="4" w:space="4" w:color="auto"/>
          <w:bottom w:val="single" w:sz="4" w:space="0" w:color="auto"/>
          <w:right w:val="single" w:sz="4" w:space="4" w:color="auto"/>
        </w:pBdr>
      </w:pPr>
      <w:r w:rsidRPr="000D54CB">
        <w:t>The configuration of configured grant resource for UE small data transmission is valid only in the same serving cell.  FFS for other CG validity criteria (</w:t>
      </w:r>
      <w:proofErr w:type="gramStart"/>
      <w:r w:rsidRPr="000D54CB">
        <w:t>e.g.</w:t>
      </w:r>
      <w:proofErr w:type="gramEnd"/>
      <w:r w:rsidRPr="000D54CB">
        <w:t xml:space="preserve"> timer, UL/SUL aspect, etc)</w:t>
      </w:r>
    </w:p>
    <w:p w14:paraId="1A27B50F" w14:textId="77777777" w:rsidR="009B4D48" w:rsidRPr="000D54CB" w:rsidRDefault="009B4D48" w:rsidP="009B4D48">
      <w:pPr>
        <w:pStyle w:val="Doc-text2"/>
        <w:numPr>
          <w:ilvl w:val="0"/>
          <w:numId w:val="38"/>
        </w:numPr>
        <w:pBdr>
          <w:top w:val="single" w:sz="4" w:space="1" w:color="auto"/>
          <w:left w:val="single" w:sz="4" w:space="4" w:color="auto"/>
          <w:bottom w:val="single" w:sz="4" w:space="0" w:color="auto"/>
          <w:right w:val="single" w:sz="4" w:space="4" w:color="auto"/>
        </w:pBdr>
      </w:pPr>
      <w:r w:rsidRPr="000D54CB">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0059BCC6" w14:textId="77777777" w:rsidR="009B4D48" w:rsidRDefault="009B4D48" w:rsidP="009B4D48">
      <w:pPr>
        <w:pStyle w:val="Doc-text2"/>
        <w:numPr>
          <w:ilvl w:val="0"/>
          <w:numId w:val="38"/>
        </w:numPr>
        <w:pBdr>
          <w:top w:val="single" w:sz="4" w:space="1" w:color="auto"/>
          <w:left w:val="single" w:sz="4" w:space="4" w:color="auto"/>
          <w:bottom w:val="single" w:sz="4" w:space="0" w:color="auto"/>
          <w:right w:val="single" w:sz="4" w:space="4" w:color="auto"/>
        </w:pBdr>
      </w:pPr>
      <w:r w:rsidRPr="000D54CB">
        <w:t>From RAN2 point of view:  An association between CG resou</w:t>
      </w:r>
      <w:r>
        <w:t>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76ABCBE4" w14:textId="48713F39" w:rsidR="00C177A7" w:rsidRPr="009B4D48" w:rsidRDefault="009B4D48" w:rsidP="009B4D48">
      <w:pPr>
        <w:pStyle w:val="Doc-text2"/>
        <w:numPr>
          <w:ilvl w:val="0"/>
          <w:numId w:val="38"/>
        </w:numPr>
        <w:pBdr>
          <w:top w:val="single" w:sz="4" w:space="1" w:color="auto"/>
          <w:left w:val="single" w:sz="4" w:space="4" w:color="auto"/>
          <w:bottom w:val="single" w:sz="4" w:space="0" w:color="auto"/>
          <w:right w:val="single" w:sz="4" w:space="4" w:color="auto"/>
        </w:pBdr>
      </w:pPr>
      <w:r>
        <w:t>A SS-RSRP threshold is configured for SSB selection. UE selects one of the SSB with SS-RSRP above the threshold and selects the associated CG resource for UL data transmission.</w:t>
      </w:r>
    </w:p>
    <w:p w14:paraId="293D2811" w14:textId="4BB57F38" w:rsidR="008C7C02" w:rsidRDefault="009B4D48" w:rsidP="00C177A7">
      <w:pPr>
        <w:tabs>
          <w:tab w:val="left" w:pos="3926"/>
        </w:tabs>
        <w:spacing w:beforeLines="50" w:before="120" w:afterLines="50" w:after="120" w:line="0" w:lineRule="atLeast"/>
        <w:jc w:val="both"/>
        <w:rPr>
          <w:lang w:eastAsia="zh-TW"/>
        </w:rPr>
      </w:pPr>
      <w:r>
        <w:rPr>
          <w:lang w:eastAsia="zh-TW"/>
        </w:rPr>
        <w:t xml:space="preserve">After RAN2#112e, we have an email discussion [1] to further discuss the unresolved issues. </w:t>
      </w:r>
      <w:r>
        <w:rPr>
          <w:rFonts w:hint="eastAsia"/>
          <w:lang w:eastAsia="zh-TW"/>
        </w:rPr>
        <w:t>H</w:t>
      </w:r>
      <w:r>
        <w:rPr>
          <w:lang w:eastAsia="zh-TW"/>
        </w:rPr>
        <w:t xml:space="preserve">owever, </w:t>
      </w:r>
      <w:r w:rsidR="000D54CB">
        <w:rPr>
          <w:lang w:eastAsia="zh-TW"/>
        </w:rPr>
        <w:t>it can be seen that several</w:t>
      </w:r>
      <w:r>
        <w:rPr>
          <w:lang w:eastAsia="zh-TW"/>
        </w:rPr>
        <w:t xml:space="preserve"> issues </w:t>
      </w:r>
      <w:r w:rsidR="008C7C02">
        <w:rPr>
          <w:lang w:eastAsia="zh-TW"/>
        </w:rPr>
        <w:t xml:space="preserve">may still need more discussion to reach the consensus. </w:t>
      </w:r>
      <w:r w:rsidR="008C7C02">
        <w:rPr>
          <w:rFonts w:hint="eastAsia"/>
          <w:lang w:eastAsia="zh-TW"/>
        </w:rPr>
        <w:t>T</w:t>
      </w:r>
      <w:r w:rsidR="008C7C02">
        <w:rPr>
          <w:lang w:eastAsia="zh-TW"/>
        </w:rPr>
        <w:t>h</w:t>
      </w:r>
      <w:r w:rsidR="000D54CB">
        <w:rPr>
          <w:lang w:eastAsia="zh-TW"/>
        </w:rPr>
        <w:t>us</w:t>
      </w:r>
      <w:r w:rsidR="008C7C02">
        <w:rPr>
          <w:lang w:eastAsia="zh-TW"/>
        </w:rPr>
        <w:t>,</w:t>
      </w:r>
      <w:r w:rsidR="00C01727">
        <w:rPr>
          <w:lang w:eastAsia="zh-TW"/>
        </w:rPr>
        <w:t xml:space="preserve"> in this contribution,</w:t>
      </w:r>
      <w:r w:rsidR="008C7C02">
        <w:rPr>
          <w:lang w:eastAsia="zh-TW"/>
        </w:rPr>
        <w:t xml:space="preserve"> we w</w:t>
      </w:r>
      <w:r w:rsidR="00217DAC">
        <w:rPr>
          <w:lang w:eastAsia="zh-TW"/>
        </w:rPr>
        <w:t>ould</w:t>
      </w:r>
      <w:r w:rsidR="008C7C02">
        <w:rPr>
          <w:lang w:eastAsia="zh-TW"/>
        </w:rPr>
        <w:t xml:space="preserve"> share our perspectives on these topics:</w:t>
      </w:r>
    </w:p>
    <w:p w14:paraId="2CED8906" w14:textId="77777777" w:rsidR="008C7C02" w:rsidRPr="008C7C02" w:rsidRDefault="008C7C02" w:rsidP="008C7C02">
      <w:pPr>
        <w:pStyle w:val="a5"/>
        <w:numPr>
          <w:ilvl w:val="0"/>
          <w:numId w:val="39"/>
        </w:numPr>
        <w:tabs>
          <w:tab w:val="left" w:pos="3926"/>
        </w:tabs>
        <w:spacing w:beforeLines="50" w:before="120" w:afterLines="50" w:after="120" w:line="0" w:lineRule="atLeast"/>
        <w:jc w:val="both"/>
        <w:rPr>
          <w:lang w:eastAsia="zh-TW"/>
        </w:rPr>
      </w:pPr>
      <w:r w:rsidRPr="008C7C02">
        <w:rPr>
          <w:lang w:eastAsia="zh-TW"/>
        </w:rPr>
        <w:t>Configuration of CG-SDT resource</w:t>
      </w:r>
    </w:p>
    <w:p w14:paraId="2FAE6480" w14:textId="77777777" w:rsidR="008C7C02" w:rsidRPr="008C7C02" w:rsidRDefault="008C7C02" w:rsidP="008C7C02">
      <w:pPr>
        <w:pStyle w:val="a5"/>
        <w:numPr>
          <w:ilvl w:val="0"/>
          <w:numId w:val="39"/>
        </w:numPr>
        <w:tabs>
          <w:tab w:val="left" w:pos="3926"/>
        </w:tabs>
        <w:spacing w:beforeLines="50" w:before="120" w:afterLines="50" w:after="120" w:line="0" w:lineRule="atLeast"/>
        <w:jc w:val="both"/>
        <w:rPr>
          <w:lang w:eastAsia="zh-TW"/>
        </w:rPr>
      </w:pPr>
      <w:r w:rsidRPr="008C7C02">
        <w:rPr>
          <w:rFonts w:hint="eastAsia"/>
          <w:lang w:eastAsia="zh-TW"/>
        </w:rPr>
        <w:t>S</w:t>
      </w:r>
      <w:r w:rsidRPr="008C7C02">
        <w:rPr>
          <w:lang w:eastAsia="zh-TW"/>
        </w:rPr>
        <w:t>tore of CG-SDT configuration</w:t>
      </w:r>
    </w:p>
    <w:p w14:paraId="50525A9D" w14:textId="6DC8A714" w:rsidR="008C7C02" w:rsidRPr="008C7C02" w:rsidRDefault="008C7C02" w:rsidP="008C7C02">
      <w:pPr>
        <w:pStyle w:val="a5"/>
        <w:numPr>
          <w:ilvl w:val="0"/>
          <w:numId w:val="39"/>
        </w:numPr>
        <w:tabs>
          <w:tab w:val="left" w:pos="3926"/>
        </w:tabs>
        <w:spacing w:beforeLines="50" w:before="120" w:afterLines="50" w:after="120" w:line="0" w:lineRule="atLeast"/>
        <w:jc w:val="both"/>
        <w:rPr>
          <w:lang w:eastAsia="zh-TW"/>
        </w:rPr>
      </w:pPr>
      <w:r w:rsidRPr="008C7C02">
        <w:rPr>
          <w:rFonts w:hint="eastAsia"/>
          <w:lang w:eastAsia="zh-TW"/>
        </w:rPr>
        <w:t>S</w:t>
      </w:r>
      <w:r w:rsidRPr="008C7C02">
        <w:rPr>
          <w:lang w:eastAsia="zh-TW"/>
        </w:rPr>
        <w:t xml:space="preserve">ingle </w:t>
      </w:r>
      <w:r w:rsidR="004A1C3F" w:rsidRPr="008C7C02">
        <w:rPr>
          <w:lang w:eastAsia="zh-TW"/>
        </w:rPr>
        <w:t>vs.</w:t>
      </w:r>
      <w:r w:rsidRPr="008C7C02">
        <w:rPr>
          <w:lang w:eastAsia="zh-TW"/>
        </w:rPr>
        <w:t xml:space="preserve"> Multiple CG configuration</w:t>
      </w:r>
      <w:r w:rsidR="00C52D67">
        <w:rPr>
          <w:lang w:eastAsia="zh-TW"/>
        </w:rPr>
        <w:t>s</w:t>
      </w:r>
    </w:p>
    <w:p w14:paraId="6FC0EEC1" w14:textId="0424E3BE" w:rsidR="008C7C02" w:rsidRPr="008C7C02" w:rsidRDefault="008C7C02" w:rsidP="008C7C02">
      <w:pPr>
        <w:pStyle w:val="a5"/>
        <w:numPr>
          <w:ilvl w:val="0"/>
          <w:numId w:val="39"/>
        </w:numPr>
        <w:tabs>
          <w:tab w:val="left" w:pos="3926"/>
        </w:tabs>
        <w:spacing w:beforeLines="50" w:before="120" w:afterLines="50" w:after="120" w:line="0" w:lineRule="atLeast"/>
        <w:jc w:val="both"/>
        <w:rPr>
          <w:lang w:eastAsia="zh-TW"/>
        </w:rPr>
      </w:pPr>
      <w:r w:rsidRPr="008C7C02">
        <w:rPr>
          <w:lang w:eastAsia="zh-TW"/>
        </w:rPr>
        <w:t xml:space="preserve">Initial </w:t>
      </w:r>
      <w:r w:rsidR="004A1C3F" w:rsidRPr="008C7C02">
        <w:rPr>
          <w:lang w:eastAsia="zh-TW"/>
        </w:rPr>
        <w:t>vs.</w:t>
      </w:r>
      <w:r w:rsidRPr="008C7C02">
        <w:rPr>
          <w:lang w:eastAsia="zh-TW"/>
        </w:rPr>
        <w:t xml:space="preserve"> Dedicated BWP</w:t>
      </w:r>
    </w:p>
    <w:p w14:paraId="622EE7A3" w14:textId="63316F3F" w:rsidR="000736EC" w:rsidRPr="00AD51DE" w:rsidRDefault="000736EC" w:rsidP="00991748">
      <w:pPr>
        <w:pStyle w:val="1"/>
      </w:pPr>
      <w:r>
        <w:t>Discussion</w:t>
      </w:r>
    </w:p>
    <w:p w14:paraId="43E0248D" w14:textId="4B53504C" w:rsidR="00C84D7E" w:rsidRDefault="008C7C02" w:rsidP="008C7C02">
      <w:pPr>
        <w:pStyle w:val="2"/>
        <w:rPr>
          <w:lang w:eastAsia="zh-TW"/>
        </w:rPr>
      </w:pPr>
      <w:bookmarkStart w:id="11" w:name="OLE_LINK342"/>
      <w:bookmarkStart w:id="12" w:name="OLE_LINK343"/>
      <w:bookmarkStart w:id="13" w:name="OLE_LINK513"/>
      <w:bookmarkStart w:id="14" w:name="OLE_LINK523"/>
      <w:bookmarkStart w:id="15" w:name="OLE_LINK62"/>
      <w:r>
        <w:rPr>
          <w:lang w:eastAsia="zh-TW"/>
        </w:rPr>
        <w:t>Configuration</w:t>
      </w:r>
      <w:r w:rsidRPr="008C7C02">
        <w:rPr>
          <w:lang w:eastAsia="zh-TW"/>
        </w:rPr>
        <w:t xml:space="preserve"> of CG-SDT resource</w:t>
      </w:r>
    </w:p>
    <w:p w14:paraId="563C5517" w14:textId="4CCBA913" w:rsidR="00FA0F18" w:rsidRDefault="004653CE" w:rsidP="00253944">
      <w:pPr>
        <w:jc w:val="both"/>
        <w:rPr>
          <w:lang w:eastAsia="zh-TW"/>
        </w:rPr>
      </w:pPr>
      <w:r>
        <w:rPr>
          <w:lang w:val="en-GB" w:eastAsia="zh-TW"/>
        </w:rPr>
        <w:t xml:space="preserve">Last meeting, we have agreed that </w:t>
      </w:r>
      <w:r>
        <w:rPr>
          <w:lang w:eastAsia="zh-TW"/>
        </w:rPr>
        <w:t>t</w:t>
      </w:r>
      <w:r w:rsidRPr="004653CE">
        <w:rPr>
          <w:lang w:eastAsia="zh-TW"/>
        </w:rPr>
        <w:t xml:space="preserve">he configuration of </w:t>
      </w:r>
      <w:r w:rsidR="00D92DB5">
        <w:rPr>
          <w:lang w:eastAsia="zh-TW"/>
        </w:rPr>
        <w:t>CG-SDT</w:t>
      </w:r>
      <w:r w:rsidRPr="004653CE">
        <w:rPr>
          <w:lang w:eastAsia="zh-TW"/>
        </w:rPr>
        <w:t xml:space="preserve"> resource </w:t>
      </w:r>
      <w:r w:rsidR="00D92DB5">
        <w:rPr>
          <w:lang w:eastAsia="zh-TW"/>
        </w:rPr>
        <w:t>can be</w:t>
      </w:r>
      <w:r w:rsidRPr="004653CE">
        <w:rPr>
          <w:lang w:eastAsia="zh-TW"/>
        </w:rPr>
        <w:t xml:space="preserve"> contained in the </w:t>
      </w:r>
      <w:bookmarkStart w:id="16" w:name="OLE_LINK79"/>
      <w:bookmarkStart w:id="17" w:name="OLE_LINK80"/>
      <w:bookmarkStart w:id="18" w:name="OLE_LINK82"/>
      <w:bookmarkStart w:id="19" w:name="OLE_LINK72"/>
      <w:bookmarkStart w:id="20" w:name="OLE_LINK73"/>
      <w:proofErr w:type="spellStart"/>
      <w:r w:rsidRPr="00D92DB5">
        <w:rPr>
          <w:i/>
          <w:iCs/>
          <w:lang w:eastAsia="zh-TW"/>
        </w:rPr>
        <w:t>RRCRelease</w:t>
      </w:r>
      <w:bookmarkEnd w:id="16"/>
      <w:bookmarkEnd w:id="17"/>
      <w:bookmarkEnd w:id="18"/>
      <w:proofErr w:type="spellEnd"/>
      <w:r w:rsidR="00D92DB5">
        <w:rPr>
          <w:lang w:eastAsia="zh-TW"/>
        </w:rPr>
        <w:t>,</w:t>
      </w:r>
      <w:bookmarkEnd w:id="19"/>
      <w:bookmarkEnd w:id="20"/>
      <w:r w:rsidR="00D92DB5">
        <w:rPr>
          <w:lang w:eastAsia="zh-TW"/>
        </w:rPr>
        <w:t xml:space="preserve"> and FFS whether </w:t>
      </w:r>
      <w:r w:rsidR="00BA3BF0">
        <w:rPr>
          <w:lang w:eastAsia="zh-TW"/>
        </w:rPr>
        <w:t>another</w:t>
      </w:r>
      <w:r w:rsidR="0014433F">
        <w:rPr>
          <w:lang w:eastAsia="zh-TW"/>
        </w:rPr>
        <w:t xml:space="preserve"> dedicated message can be used. </w:t>
      </w:r>
      <w:r w:rsidR="00253944">
        <w:rPr>
          <w:lang w:eastAsia="zh-TW"/>
        </w:rPr>
        <w:t xml:space="preserve">However, whether the full configuration of CG-SDT should be carried by </w:t>
      </w:r>
      <w:bookmarkStart w:id="21" w:name="OLE_LINK74"/>
      <w:bookmarkStart w:id="22" w:name="OLE_LINK75"/>
      <w:bookmarkStart w:id="23" w:name="OLE_LINK76"/>
      <w:proofErr w:type="spellStart"/>
      <w:r w:rsidR="00253944" w:rsidRPr="00D92DB5">
        <w:rPr>
          <w:i/>
          <w:iCs/>
          <w:lang w:eastAsia="zh-TW"/>
        </w:rPr>
        <w:t>RRCRelease</w:t>
      </w:r>
      <w:bookmarkEnd w:id="21"/>
      <w:bookmarkEnd w:id="22"/>
      <w:bookmarkEnd w:id="23"/>
      <w:proofErr w:type="spellEnd"/>
      <w:r w:rsidR="00253944">
        <w:rPr>
          <w:lang w:eastAsia="zh-TW"/>
        </w:rPr>
        <w:t xml:space="preserve"> is questionable. </w:t>
      </w:r>
      <w:r w:rsidR="0086594D">
        <w:rPr>
          <w:lang w:eastAsia="zh-TW"/>
        </w:rPr>
        <w:t>It is noted that t</w:t>
      </w:r>
      <w:r w:rsidR="00253944">
        <w:rPr>
          <w:lang w:eastAsia="zh-TW"/>
        </w:rPr>
        <w:t>he</w:t>
      </w:r>
      <w:r w:rsidR="0086594D">
        <w:rPr>
          <w:lang w:eastAsia="zh-TW"/>
        </w:rPr>
        <w:t xml:space="preserve">re are quite many parameters </w:t>
      </w:r>
      <w:r w:rsidR="00A97A26">
        <w:rPr>
          <w:lang w:eastAsia="zh-TW"/>
        </w:rPr>
        <w:t xml:space="preserve">and fields </w:t>
      </w:r>
      <w:r w:rsidR="0086594D">
        <w:rPr>
          <w:lang w:eastAsia="zh-TW"/>
        </w:rPr>
        <w:t>for CG type 1, which may cause signaling overhead</w:t>
      </w:r>
      <w:r w:rsidR="00717724">
        <w:rPr>
          <w:lang w:eastAsia="zh-TW"/>
        </w:rPr>
        <w:t xml:space="preserve"> for </w:t>
      </w:r>
      <w:proofErr w:type="spellStart"/>
      <w:r w:rsidR="00717724" w:rsidRPr="00D92DB5">
        <w:rPr>
          <w:i/>
          <w:iCs/>
          <w:lang w:eastAsia="zh-TW"/>
        </w:rPr>
        <w:t>RRCRelease</w:t>
      </w:r>
      <w:proofErr w:type="spellEnd"/>
      <w:r w:rsidR="00717724" w:rsidRPr="004653CE">
        <w:rPr>
          <w:lang w:eastAsia="zh-TW"/>
        </w:rPr>
        <w:t xml:space="preserve"> </w:t>
      </w:r>
      <w:r w:rsidR="00717724">
        <w:rPr>
          <w:lang w:eastAsia="zh-TW"/>
        </w:rPr>
        <w:t>message</w:t>
      </w:r>
      <w:r w:rsidR="0086594D">
        <w:rPr>
          <w:lang w:eastAsia="zh-TW"/>
        </w:rPr>
        <w:t>.</w:t>
      </w:r>
      <w:r w:rsidR="00A97A26">
        <w:rPr>
          <w:lang w:eastAsia="zh-TW"/>
        </w:rPr>
        <w:t xml:space="preserve"> </w:t>
      </w:r>
      <w:r w:rsidR="00A97A26">
        <w:rPr>
          <w:lang w:eastAsia="zh-TW"/>
        </w:rPr>
        <w:lastRenderedPageBreak/>
        <w:t xml:space="preserve">Moreover, if multiple CG configurations </w:t>
      </w:r>
      <w:r w:rsidR="00B03D40">
        <w:rPr>
          <w:lang w:eastAsia="zh-TW"/>
        </w:rPr>
        <w:t>are</w:t>
      </w:r>
      <w:r w:rsidR="00A97A26">
        <w:rPr>
          <w:lang w:eastAsia="zh-TW"/>
        </w:rPr>
        <w:t xml:space="preserve"> allowed for SDT, </w:t>
      </w:r>
      <w:r w:rsidR="0026226E">
        <w:rPr>
          <w:lang w:eastAsia="zh-TW"/>
        </w:rPr>
        <w:t>higher</w:t>
      </w:r>
      <w:r w:rsidR="00A97A26">
        <w:rPr>
          <w:lang w:eastAsia="zh-TW"/>
        </w:rPr>
        <w:t xml:space="preserve"> overhead </w:t>
      </w:r>
      <w:r w:rsidR="007E493C">
        <w:rPr>
          <w:lang w:eastAsia="zh-TW"/>
        </w:rPr>
        <w:t>can be</w:t>
      </w:r>
      <w:r w:rsidR="0026226E">
        <w:rPr>
          <w:lang w:eastAsia="zh-TW"/>
        </w:rPr>
        <w:t xml:space="preserve"> expected</w:t>
      </w:r>
      <w:r w:rsidR="00A97A26">
        <w:rPr>
          <w:rFonts w:hint="eastAsia"/>
          <w:lang w:eastAsia="zh-TW"/>
        </w:rPr>
        <w:t>.</w:t>
      </w:r>
      <w:r w:rsidR="00A97A26">
        <w:rPr>
          <w:lang w:eastAsia="zh-TW"/>
        </w:rPr>
        <w:t xml:space="preserve"> </w:t>
      </w:r>
      <w:r w:rsidR="0086594D">
        <w:rPr>
          <w:lang w:eastAsia="zh-TW"/>
        </w:rPr>
        <w:t xml:space="preserve">Currently, CG type 1 </w:t>
      </w:r>
      <w:r w:rsidR="00BA5AD5">
        <w:rPr>
          <w:lang w:eastAsia="zh-TW"/>
        </w:rPr>
        <w:t>is</w:t>
      </w:r>
      <w:r w:rsidR="0086594D">
        <w:rPr>
          <w:lang w:eastAsia="zh-TW"/>
        </w:rPr>
        <w:t xml:space="preserve"> configured via </w:t>
      </w:r>
      <w:bookmarkStart w:id="24" w:name="OLE_LINK77"/>
      <w:bookmarkStart w:id="25" w:name="OLE_LINK78"/>
      <w:bookmarkStart w:id="26" w:name="OLE_LINK83"/>
      <w:bookmarkStart w:id="27" w:name="OLE_LINK84"/>
      <w:proofErr w:type="spellStart"/>
      <w:r w:rsidR="0086594D" w:rsidRPr="00717724">
        <w:rPr>
          <w:i/>
          <w:iCs/>
          <w:lang w:eastAsia="zh-TW"/>
        </w:rPr>
        <w:t>RRCReconfiguration</w:t>
      </w:r>
      <w:bookmarkEnd w:id="24"/>
      <w:bookmarkEnd w:id="25"/>
      <w:proofErr w:type="spellEnd"/>
      <w:r w:rsidR="0086594D">
        <w:rPr>
          <w:rFonts w:hint="eastAsia"/>
          <w:lang w:eastAsia="zh-TW"/>
        </w:rPr>
        <w:t xml:space="preserve"> </w:t>
      </w:r>
      <w:bookmarkEnd w:id="26"/>
      <w:bookmarkEnd w:id="27"/>
      <w:r w:rsidR="0086594D">
        <w:rPr>
          <w:lang w:eastAsia="zh-TW"/>
        </w:rPr>
        <w:t xml:space="preserve">while the UE is in RRC_CONNECTED. </w:t>
      </w:r>
      <w:r w:rsidR="00717724">
        <w:rPr>
          <w:lang w:eastAsia="zh-TW"/>
        </w:rPr>
        <w:t>Also known that b</w:t>
      </w:r>
      <w:r w:rsidR="0086594D">
        <w:rPr>
          <w:lang w:eastAsia="zh-TW"/>
        </w:rPr>
        <w:t xml:space="preserve">efore the UE transitions to RRC_INACTIVE, the UE should enter RRC_CONNECTED first, </w:t>
      </w:r>
      <w:r w:rsidR="00A00DA0">
        <w:rPr>
          <w:lang w:eastAsia="zh-TW"/>
        </w:rPr>
        <w:t xml:space="preserve">and </w:t>
      </w:r>
      <w:r w:rsidR="0086594D">
        <w:rPr>
          <w:lang w:eastAsia="zh-TW"/>
        </w:rPr>
        <w:t xml:space="preserve">then receives the </w:t>
      </w:r>
      <w:proofErr w:type="spellStart"/>
      <w:r w:rsidR="0086594D" w:rsidRPr="00D92DB5">
        <w:rPr>
          <w:i/>
          <w:iCs/>
          <w:lang w:eastAsia="zh-TW"/>
        </w:rPr>
        <w:t>RRCRelease</w:t>
      </w:r>
      <w:proofErr w:type="spellEnd"/>
      <w:r w:rsidR="0086594D" w:rsidRPr="004653CE">
        <w:rPr>
          <w:lang w:eastAsia="zh-TW"/>
        </w:rPr>
        <w:t xml:space="preserve"> </w:t>
      </w:r>
      <w:r w:rsidR="0086594D">
        <w:rPr>
          <w:lang w:eastAsia="zh-TW"/>
        </w:rPr>
        <w:t xml:space="preserve">message to enter RRC_INACTIVE. In that sense, the full configuration of CG-SDT resource can </w:t>
      </w:r>
      <w:r w:rsidR="00717724">
        <w:rPr>
          <w:lang w:eastAsia="zh-TW"/>
        </w:rPr>
        <w:t xml:space="preserve">be configured </w:t>
      </w:r>
      <w:r w:rsidR="00092211">
        <w:rPr>
          <w:lang w:eastAsia="zh-TW"/>
        </w:rPr>
        <w:t xml:space="preserve">as legacy (i.e., via </w:t>
      </w:r>
      <w:proofErr w:type="spellStart"/>
      <w:r w:rsidR="00092211" w:rsidRPr="00717724">
        <w:rPr>
          <w:i/>
          <w:iCs/>
          <w:lang w:eastAsia="zh-TW"/>
        </w:rPr>
        <w:t>RRCReconfiguration</w:t>
      </w:r>
      <w:proofErr w:type="spellEnd"/>
      <w:r w:rsidR="00092211">
        <w:rPr>
          <w:lang w:eastAsia="zh-TW"/>
        </w:rPr>
        <w:t>)</w:t>
      </w:r>
      <w:r w:rsidR="00AB271C">
        <w:rPr>
          <w:lang w:eastAsia="zh-TW"/>
        </w:rPr>
        <w:t xml:space="preserve"> while the UE is in RRC_CONNECTED</w:t>
      </w:r>
      <w:r w:rsidR="005217EE">
        <w:rPr>
          <w:lang w:eastAsia="zh-TW"/>
        </w:rPr>
        <w:t xml:space="preserve">. </w:t>
      </w:r>
      <w:r w:rsidR="00BA5AD5">
        <w:rPr>
          <w:lang w:eastAsia="zh-TW"/>
        </w:rPr>
        <w:t xml:space="preserve">Then the </w:t>
      </w:r>
      <w:proofErr w:type="spellStart"/>
      <w:r w:rsidR="00DA58BB" w:rsidRPr="00D92DB5">
        <w:rPr>
          <w:i/>
          <w:iCs/>
          <w:lang w:eastAsia="zh-TW"/>
        </w:rPr>
        <w:t>RRCRelease</w:t>
      </w:r>
      <w:proofErr w:type="spellEnd"/>
      <w:r w:rsidR="00DA58BB">
        <w:rPr>
          <w:i/>
          <w:iCs/>
          <w:lang w:eastAsia="zh-TW"/>
        </w:rPr>
        <w:t xml:space="preserve"> </w:t>
      </w:r>
      <w:r w:rsidR="00DA58BB" w:rsidRPr="00DA58BB">
        <w:rPr>
          <w:lang w:eastAsia="zh-TW"/>
        </w:rPr>
        <w:t>only needs</w:t>
      </w:r>
      <w:r w:rsidR="00D8624F">
        <w:rPr>
          <w:lang w:eastAsia="zh-TW"/>
        </w:rPr>
        <w:t xml:space="preserve"> to</w:t>
      </w:r>
      <w:r w:rsidR="00DA58BB" w:rsidRPr="00DA58BB">
        <w:rPr>
          <w:lang w:eastAsia="zh-TW"/>
        </w:rPr>
        <w:t xml:space="preserve"> </w:t>
      </w:r>
      <w:r w:rsidR="00DA58BB">
        <w:rPr>
          <w:lang w:eastAsia="zh-TW"/>
        </w:rPr>
        <w:t>indicate the delta configuration of CG-</w:t>
      </w:r>
      <w:proofErr w:type="spellStart"/>
      <w:r w:rsidR="00DA58BB">
        <w:rPr>
          <w:lang w:eastAsia="zh-TW"/>
        </w:rPr>
        <w:t>SDT</w:t>
      </w:r>
      <w:r w:rsidR="00AB271C">
        <w:rPr>
          <w:lang w:eastAsia="zh-TW"/>
        </w:rPr>
        <w:t>while</w:t>
      </w:r>
      <w:proofErr w:type="spellEnd"/>
      <w:r w:rsidR="00AB271C">
        <w:rPr>
          <w:lang w:eastAsia="zh-TW"/>
        </w:rPr>
        <w:t xml:space="preserve"> the </w:t>
      </w:r>
      <w:r w:rsidR="00D8624F">
        <w:rPr>
          <w:lang w:eastAsia="zh-TW"/>
        </w:rPr>
        <w:t xml:space="preserve">UE </w:t>
      </w:r>
      <w:r w:rsidR="00AB271C">
        <w:rPr>
          <w:lang w:eastAsia="zh-TW"/>
        </w:rPr>
        <w:t xml:space="preserve">enters </w:t>
      </w:r>
      <w:r w:rsidR="00D8624F">
        <w:rPr>
          <w:lang w:eastAsia="zh-TW"/>
        </w:rPr>
        <w:t>RRC_INACTIVE</w:t>
      </w:r>
      <w:r w:rsidR="00DA58BB">
        <w:rPr>
          <w:lang w:eastAsia="zh-TW"/>
        </w:rPr>
        <w:t>.</w:t>
      </w:r>
    </w:p>
    <w:p w14:paraId="11087BB5" w14:textId="603E5C79" w:rsidR="00D8624F" w:rsidRDefault="00D8624F" w:rsidP="00A23D9D">
      <w:pPr>
        <w:rPr>
          <w:i/>
          <w:iCs/>
          <w:lang w:val="en-GB" w:eastAsia="zh-TW"/>
        </w:rPr>
      </w:pPr>
      <w:bookmarkStart w:id="28" w:name="OLE_LINK483"/>
      <w:bookmarkStart w:id="29" w:name="OLE_LINK484"/>
      <w:bookmarkStart w:id="30" w:name="OLE_LINK485"/>
      <w:bookmarkStart w:id="31" w:name="OLE_LINK98"/>
      <w:bookmarkStart w:id="32" w:name="OLE_LINK109"/>
      <w:bookmarkStart w:id="33" w:name="OLE_LINK528"/>
      <w:bookmarkStart w:id="34" w:name="OLE_LINK529"/>
      <w:bookmarkStart w:id="35" w:name="OLE_LINK530"/>
      <w:r w:rsidRPr="00B101E1">
        <w:rPr>
          <w:i/>
          <w:iCs/>
          <w:lang w:val="en-GB" w:eastAsia="zh-TW"/>
        </w:rPr>
        <w:t>Observation 1</w:t>
      </w:r>
      <w:r>
        <w:rPr>
          <w:i/>
          <w:iCs/>
          <w:lang w:val="en-GB" w:eastAsia="zh-TW"/>
        </w:rPr>
        <w:t>:</w:t>
      </w:r>
      <w:bookmarkEnd w:id="28"/>
      <w:bookmarkEnd w:id="29"/>
      <w:bookmarkEnd w:id="30"/>
      <w:bookmarkEnd w:id="31"/>
      <w:bookmarkEnd w:id="32"/>
      <w:r>
        <w:rPr>
          <w:i/>
          <w:iCs/>
          <w:lang w:val="en-GB" w:eastAsia="zh-TW"/>
        </w:rPr>
        <w:t xml:space="preserve"> Full configuration of CG</w:t>
      </w:r>
      <w:r w:rsidR="003E713E">
        <w:rPr>
          <w:i/>
          <w:iCs/>
          <w:lang w:val="en-GB" w:eastAsia="zh-TW"/>
        </w:rPr>
        <w:t>-SDT</w:t>
      </w:r>
      <w:r>
        <w:rPr>
          <w:i/>
          <w:iCs/>
          <w:lang w:val="en-GB" w:eastAsia="zh-TW"/>
        </w:rPr>
        <w:t xml:space="preserve"> leads to signalling overhead for </w:t>
      </w:r>
      <w:bookmarkStart w:id="36" w:name="OLE_LINK85"/>
      <w:bookmarkStart w:id="37" w:name="OLE_LINK86"/>
      <w:bookmarkStart w:id="38" w:name="OLE_LINK89"/>
      <w:proofErr w:type="spellStart"/>
      <w:r w:rsidRPr="00D92DB5">
        <w:rPr>
          <w:i/>
          <w:iCs/>
          <w:lang w:eastAsia="zh-TW"/>
        </w:rPr>
        <w:t>RRCRelease</w:t>
      </w:r>
      <w:bookmarkEnd w:id="36"/>
      <w:bookmarkEnd w:id="37"/>
      <w:bookmarkEnd w:id="38"/>
      <w:proofErr w:type="spellEnd"/>
      <w:r>
        <w:rPr>
          <w:i/>
          <w:iCs/>
          <w:lang w:eastAsia="zh-TW"/>
        </w:rPr>
        <w:t xml:space="preserve">. </w:t>
      </w:r>
    </w:p>
    <w:p w14:paraId="7141867E" w14:textId="54C53E57" w:rsidR="00D8624F" w:rsidRDefault="00D8624F" w:rsidP="00A23D9D">
      <w:pPr>
        <w:rPr>
          <w:b/>
          <w:bCs/>
          <w:lang w:val="en-GB" w:eastAsia="zh-TW"/>
        </w:rPr>
      </w:pPr>
      <w:bookmarkStart w:id="39" w:name="OLE_LINK101"/>
      <w:bookmarkStart w:id="40" w:name="OLE_LINK102"/>
      <w:r w:rsidRPr="00647E1A">
        <w:rPr>
          <w:rFonts w:hint="eastAsia"/>
          <w:b/>
          <w:bCs/>
          <w:lang w:val="en-GB" w:eastAsia="zh-TW"/>
        </w:rPr>
        <w:t>P</w:t>
      </w:r>
      <w:r w:rsidRPr="00647E1A">
        <w:rPr>
          <w:b/>
          <w:bCs/>
          <w:lang w:val="en-GB" w:eastAsia="zh-TW"/>
        </w:rPr>
        <w:t>roposal 1:</w:t>
      </w:r>
      <w:bookmarkEnd w:id="39"/>
      <w:bookmarkEnd w:id="40"/>
      <w:r w:rsidRPr="00647E1A">
        <w:rPr>
          <w:b/>
          <w:bCs/>
          <w:lang w:val="en-GB" w:eastAsia="zh-TW"/>
        </w:rPr>
        <w:t xml:space="preserve"> </w:t>
      </w:r>
      <w:r w:rsidR="003E713E" w:rsidRPr="00EF7C3E">
        <w:rPr>
          <w:b/>
          <w:bCs/>
          <w:lang w:val="en-GB" w:eastAsia="zh-TW"/>
        </w:rPr>
        <w:t xml:space="preserve">Full configuration </w:t>
      </w:r>
      <w:bookmarkStart w:id="41" w:name="OLE_LINK87"/>
      <w:bookmarkStart w:id="42" w:name="OLE_LINK88"/>
      <w:r w:rsidR="003E713E" w:rsidRPr="00EF7C3E">
        <w:rPr>
          <w:b/>
          <w:bCs/>
          <w:lang w:val="en-GB" w:eastAsia="zh-TW"/>
        </w:rPr>
        <w:t>of C</w:t>
      </w:r>
      <w:r w:rsidR="00EF7C3E" w:rsidRPr="00EF7C3E">
        <w:rPr>
          <w:b/>
          <w:bCs/>
          <w:lang w:val="en-GB" w:eastAsia="zh-TW"/>
        </w:rPr>
        <w:t>G-SDT</w:t>
      </w:r>
      <w:bookmarkEnd w:id="41"/>
      <w:bookmarkEnd w:id="42"/>
      <w:r w:rsidR="00EF7C3E" w:rsidRPr="00EF7C3E">
        <w:rPr>
          <w:b/>
          <w:bCs/>
          <w:lang w:val="en-GB" w:eastAsia="zh-TW"/>
        </w:rPr>
        <w:t xml:space="preserve"> can be configured via </w:t>
      </w:r>
      <w:proofErr w:type="spellStart"/>
      <w:r w:rsidR="00EF7C3E" w:rsidRPr="00847CB2">
        <w:rPr>
          <w:b/>
          <w:bCs/>
          <w:i/>
          <w:iCs/>
          <w:lang w:val="en-GB" w:eastAsia="zh-TW"/>
        </w:rPr>
        <w:t>RRCReconfiguration</w:t>
      </w:r>
      <w:proofErr w:type="spellEnd"/>
      <w:r w:rsidR="00EF7C3E" w:rsidRPr="00EF7C3E">
        <w:rPr>
          <w:b/>
          <w:bCs/>
          <w:lang w:val="en-GB" w:eastAsia="zh-TW"/>
        </w:rPr>
        <w:t xml:space="preserve"> </w:t>
      </w:r>
      <w:r w:rsidR="00BE007D">
        <w:rPr>
          <w:b/>
          <w:bCs/>
          <w:lang w:val="en-GB" w:eastAsia="zh-TW"/>
        </w:rPr>
        <w:t>while the UE is in RRC_CONNECTED</w:t>
      </w:r>
      <w:r w:rsidR="00BE007D" w:rsidRPr="00EF7C3E">
        <w:rPr>
          <w:b/>
          <w:bCs/>
          <w:lang w:val="en-GB" w:eastAsia="zh-TW"/>
        </w:rPr>
        <w:t xml:space="preserve"> </w:t>
      </w:r>
      <w:r w:rsidR="00EF7C3E" w:rsidRPr="00EF7C3E">
        <w:rPr>
          <w:b/>
          <w:bCs/>
          <w:lang w:val="en-GB" w:eastAsia="zh-TW"/>
        </w:rPr>
        <w:t xml:space="preserve">and delta configuration of CG-SDT can be indicated via </w:t>
      </w:r>
      <w:proofErr w:type="spellStart"/>
      <w:r w:rsidR="00EF7C3E" w:rsidRPr="00847CB2">
        <w:rPr>
          <w:b/>
          <w:bCs/>
          <w:i/>
          <w:iCs/>
          <w:lang w:val="en-GB" w:eastAsia="zh-TW"/>
        </w:rPr>
        <w:t>RRCRelease</w:t>
      </w:r>
      <w:proofErr w:type="spellEnd"/>
      <w:r w:rsidR="00847CB2">
        <w:rPr>
          <w:b/>
          <w:bCs/>
          <w:lang w:val="en-GB" w:eastAsia="zh-TW"/>
        </w:rPr>
        <w:t xml:space="preserve"> </w:t>
      </w:r>
      <w:bookmarkStart w:id="43" w:name="OLE_LINK90"/>
      <w:bookmarkStart w:id="44" w:name="OLE_LINK91"/>
      <w:r w:rsidR="00847CB2">
        <w:rPr>
          <w:b/>
          <w:bCs/>
          <w:lang w:val="en-GB" w:eastAsia="zh-TW"/>
        </w:rPr>
        <w:t>while the UE enters RRC_INACTIVE</w:t>
      </w:r>
      <w:bookmarkEnd w:id="43"/>
      <w:bookmarkEnd w:id="44"/>
      <w:r w:rsidR="00EF7C3E" w:rsidRPr="00EF7C3E">
        <w:rPr>
          <w:b/>
          <w:bCs/>
          <w:lang w:val="en-GB" w:eastAsia="zh-TW"/>
        </w:rPr>
        <w:t xml:space="preserve">. </w:t>
      </w:r>
    </w:p>
    <w:p w14:paraId="2FE487FA" w14:textId="77777777" w:rsidR="00EF7C3E" w:rsidRPr="00EF7C3E" w:rsidRDefault="00EF7C3E" w:rsidP="00D8624F">
      <w:pPr>
        <w:jc w:val="both"/>
        <w:rPr>
          <w:b/>
          <w:bCs/>
          <w:lang w:val="en-GB" w:eastAsia="zh-TW"/>
        </w:rPr>
      </w:pPr>
    </w:p>
    <w:bookmarkEnd w:id="33"/>
    <w:bookmarkEnd w:id="34"/>
    <w:bookmarkEnd w:id="35"/>
    <w:p w14:paraId="134EDD7F" w14:textId="7318229F" w:rsidR="008C7C02" w:rsidRDefault="008C7C02" w:rsidP="008C7C02">
      <w:pPr>
        <w:pStyle w:val="2"/>
      </w:pPr>
      <w:r>
        <w:rPr>
          <w:rFonts w:hint="eastAsia"/>
        </w:rPr>
        <w:t>S</w:t>
      </w:r>
      <w:r>
        <w:t xml:space="preserve">tore of </w:t>
      </w:r>
      <w:bookmarkStart w:id="45" w:name="OLE_LINK99"/>
      <w:bookmarkStart w:id="46" w:name="OLE_LINK100"/>
      <w:r>
        <w:t>CG-SDT configuration</w:t>
      </w:r>
      <w:bookmarkEnd w:id="45"/>
      <w:bookmarkEnd w:id="46"/>
    </w:p>
    <w:p w14:paraId="13D09958" w14:textId="2C9F5B06" w:rsidR="00654539" w:rsidRDefault="006A4327" w:rsidP="0085391E">
      <w:pPr>
        <w:jc w:val="both"/>
        <w:rPr>
          <w:lang w:eastAsia="zh-TW"/>
        </w:rPr>
      </w:pPr>
      <w:r>
        <w:rPr>
          <w:lang w:eastAsia="zh-TW"/>
        </w:rPr>
        <w:t xml:space="preserve">Based on current mechanism, CG type 1 </w:t>
      </w:r>
      <w:r w:rsidR="00CE638C">
        <w:rPr>
          <w:lang w:eastAsia="zh-TW"/>
        </w:rPr>
        <w:t xml:space="preserve">configuration </w:t>
      </w:r>
      <w:r>
        <w:rPr>
          <w:lang w:eastAsia="zh-TW"/>
        </w:rPr>
        <w:t>can be</w:t>
      </w:r>
      <w:r w:rsidR="00CE638C">
        <w:rPr>
          <w:lang w:eastAsia="zh-TW"/>
        </w:rPr>
        <w:t xml:space="preserve"> stored, and the UE will suspend the CG type 1, when the CG is not used. </w:t>
      </w:r>
      <w:r w:rsidR="00BE29EC">
        <w:rPr>
          <w:lang w:eastAsia="zh-TW"/>
        </w:rPr>
        <w:t xml:space="preserve">If </w:t>
      </w:r>
      <w:r w:rsidR="00CE638C">
        <w:rPr>
          <w:lang w:eastAsia="zh-TW"/>
        </w:rPr>
        <w:t xml:space="preserve">this configuration is going to be </w:t>
      </w:r>
      <w:r w:rsidR="0085391E">
        <w:rPr>
          <w:lang w:eastAsia="zh-TW"/>
        </w:rPr>
        <w:t>re</w:t>
      </w:r>
      <w:r w:rsidR="00CE638C">
        <w:rPr>
          <w:lang w:eastAsia="zh-TW"/>
        </w:rPr>
        <w:t>used, the UE can</w:t>
      </w:r>
      <w:bookmarkStart w:id="47" w:name="OLE_LINK103"/>
      <w:bookmarkStart w:id="48" w:name="OLE_LINK104"/>
      <w:r w:rsidR="00CE638C">
        <w:rPr>
          <w:lang w:eastAsia="zh-TW"/>
        </w:rPr>
        <w:t xml:space="preserve"> (re-)initialize the CG </w:t>
      </w:r>
      <w:bookmarkEnd w:id="47"/>
      <w:bookmarkEnd w:id="48"/>
      <w:r w:rsidR="00CE638C">
        <w:rPr>
          <w:lang w:eastAsia="zh-TW"/>
        </w:rPr>
        <w:t>type 1 and apply the stored CG type 1 configuration</w:t>
      </w:r>
      <w:r w:rsidR="00472B6E">
        <w:rPr>
          <w:lang w:eastAsia="zh-TW"/>
        </w:rPr>
        <w:t xml:space="preserve"> again</w:t>
      </w:r>
      <w:r w:rsidR="00CE638C">
        <w:rPr>
          <w:lang w:eastAsia="zh-TW"/>
        </w:rPr>
        <w:t>.</w:t>
      </w:r>
      <w:r w:rsidR="00D62A0D" w:rsidRPr="00D62A0D">
        <w:rPr>
          <w:lang w:eastAsia="zh-TW"/>
        </w:rPr>
        <w:t xml:space="preserve"> </w:t>
      </w:r>
      <w:r w:rsidR="00D62A0D">
        <w:rPr>
          <w:lang w:eastAsia="zh-TW"/>
        </w:rPr>
        <w:t xml:space="preserve">Currently, we are discussing the criteria for SDT validity determination, e.g., based on TAT, RSRP change, beam quality, </w:t>
      </w:r>
      <w:r w:rsidR="00AA48E4">
        <w:rPr>
          <w:lang w:eastAsia="zh-TW"/>
        </w:rPr>
        <w:t xml:space="preserve">UL skipping, </w:t>
      </w:r>
      <w:r w:rsidR="00D62A0D">
        <w:rPr>
          <w:lang w:eastAsia="zh-TW"/>
        </w:rPr>
        <w:t>etc. If the CG-SDT is consider</w:t>
      </w:r>
      <w:r w:rsidR="000E47EB">
        <w:rPr>
          <w:lang w:eastAsia="zh-TW"/>
        </w:rPr>
        <w:t>ed</w:t>
      </w:r>
      <w:r w:rsidR="00D62A0D">
        <w:rPr>
          <w:lang w:eastAsia="zh-TW"/>
        </w:rPr>
        <w:t xml:space="preserve"> invalid, the UE needs to release or store the CG-SDT configuration to avoid using the invalid CG resource.</w:t>
      </w:r>
      <w:r w:rsidR="00472B6E">
        <w:rPr>
          <w:lang w:eastAsia="zh-TW"/>
        </w:rPr>
        <w:t xml:space="preserve"> </w:t>
      </w:r>
      <w:r w:rsidR="0085391E">
        <w:rPr>
          <w:lang w:eastAsia="zh-TW"/>
        </w:rPr>
        <w:t xml:space="preserve">One benefit </w:t>
      </w:r>
      <w:bookmarkStart w:id="49" w:name="OLE_LINK110"/>
      <w:bookmarkStart w:id="50" w:name="OLE_LINK111"/>
      <w:r w:rsidR="000E47EB">
        <w:rPr>
          <w:lang w:eastAsia="zh-TW"/>
        </w:rPr>
        <w:t>to store the</w:t>
      </w:r>
      <w:r w:rsidR="0085391E">
        <w:rPr>
          <w:lang w:eastAsia="zh-TW"/>
        </w:rPr>
        <w:t xml:space="preserve"> </w:t>
      </w:r>
      <w:bookmarkStart w:id="51" w:name="OLE_LINK94"/>
      <w:bookmarkStart w:id="52" w:name="OLE_LINK95"/>
      <w:r w:rsidR="0085391E">
        <w:rPr>
          <w:lang w:eastAsia="zh-TW"/>
        </w:rPr>
        <w:t>CG-SDT configuration</w:t>
      </w:r>
      <w:bookmarkEnd w:id="51"/>
      <w:bookmarkEnd w:id="52"/>
      <w:r w:rsidR="0085391E">
        <w:rPr>
          <w:lang w:eastAsia="zh-TW"/>
        </w:rPr>
        <w:t xml:space="preserve"> is to reduce the signaling overhead for </w:t>
      </w:r>
      <w:bookmarkStart w:id="53" w:name="OLE_LINK92"/>
      <w:bookmarkStart w:id="54" w:name="OLE_LINK93"/>
      <w:r w:rsidR="0085391E">
        <w:rPr>
          <w:lang w:eastAsia="zh-TW"/>
        </w:rPr>
        <w:t xml:space="preserve">GG-SDT </w:t>
      </w:r>
      <w:bookmarkEnd w:id="53"/>
      <w:bookmarkEnd w:id="54"/>
      <w:r w:rsidR="0085391E">
        <w:rPr>
          <w:lang w:eastAsia="zh-TW"/>
        </w:rPr>
        <w:t>reconfiguration.</w:t>
      </w:r>
      <w:bookmarkEnd w:id="49"/>
      <w:bookmarkEnd w:id="50"/>
      <w:r w:rsidR="006F1D6D">
        <w:rPr>
          <w:lang w:eastAsia="zh-TW"/>
        </w:rPr>
        <w:t xml:space="preserve"> On other hand, we think </w:t>
      </w:r>
      <w:r w:rsidR="000E47EB">
        <w:rPr>
          <w:lang w:eastAsia="zh-TW"/>
        </w:rPr>
        <w:t>releasing</w:t>
      </w:r>
      <w:r w:rsidR="006F1D6D">
        <w:rPr>
          <w:lang w:eastAsia="zh-TW"/>
        </w:rPr>
        <w:t xml:space="preserve"> the CG-SDT configuration when it becomes invalid may be overkilled</w:t>
      </w:r>
      <w:r w:rsidR="00766A50">
        <w:rPr>
          <w:lang w:eastAsia="zh-TW"/>
        </w:rPr>
        <w:t>,</w:t>
      </w:r>
      <w:r w:rsidR="006F1D6D">
        <w:rPr>
          <w:lang w:eastAsia="zh-TW"/>
        </w:rPr>
        <w:t xml:space="preserve"> sinc</w:t>
      </w:r>
      <w:r w:rsidR="002C6074">
        <w:rPr>
          <w:lang w:eastAsia="zh-TW"/>
        </w:rPr>
        <w:t xml:space="preserve">e the validity of CG-SDT </w:t>
      </w:r>
      <w:r w:rsidR="006E6888">
        <w:rPr>
          <w:lang w:eastAsia="zh-TW"/>
        </w:rPr>
        <w:t>is likely to</w:t>
      </w:r>
      <w:r w:rsidR="002C6074">
        <w:rPr>
          <w:lang w:eastAsia="zh-TW"/>
        </w:rPr>
        <w:t xml:space="preserve"> recover soon. For example, if the </w:t>
      </w:r>
      <w:bookmarkStart w:id="55" w:name="OLE_LINK96"/>
      <w:bookmarkStart w:id="56" w:name="OLE_LINK97"/>
      <w:r w:rsidR="002C6074">
        <w:rPr>
          <w:lang w:eastAsia="zh-TW"/>
        </w:rPr>
        <w:t xml:space="preserve">CG-SDT </w:t>
      </w:r>
      <w:r w:rsidR="006E6888">
        <w:rPr>
          <w:lang w:eastAsia="zh-TW"/>
        </w:rPr>
        <w:t>becomes</w:t>
      </w:r>
      <w:r w:rsidR="002C6074">
        <w:rPr>
          <w:lang w:eastAsia="zh-TW"/>
        </w:rPr>
        <w:t xml:space="preserve"> invalid </w:t>
      </w:r>
      <w:bookmarkEnd w:id="55"/>
      <w:bookmarkEnd w:id="56"/>
      <w:r w:rsidR="002C6074">
        <w:rPr>
          <w:lang w:eastAsia="zh-TW"/>
        </w:rPr>
        <w:t xml:space="preserve">due to TAT </w:t>
      </w:r>
      <w:r w:rsidR="0069292D">
        <w:rPr>
          <w:lang w:eastAsia="zh-TW"/>
        </w:rPr>
        <w:t>expiry</w:t>
      </w:r>
      <w:r w:rsidR="002C6074">
        <w:rPr>
          <w:lang w:eastAsia="zh-TW"/>
        </w:rPr>
        <w:t xml:space="preserve">, the UE can trigger the RA procedure to get the absolute TA, then the CG-SDT would be valid. For another example, if the CG-SDT is invalid due to beam blockage, the </w:t>
      </w:r>
      <w:r w:rsidR="006E6888">
        <w:rPr>
          <w:lang w:eastAsia="zh-TW"/>
        </w:rPr>
        <w:t xml:space="preserve">quality of beam may </w:t>
      </w:r>
      <w:r w:rsidR="000F58A1">
        <w:rPr>
          <w:lang w:eastAsia="zh-TW"/>
        </w:rPr>
        <w:t>become</w:t>
      </w:r>
      <w:r w:rsidR="006E6888">
        <w:rPr>
          <w:lang w:eastAsia="zh-TW"/>
        </w:rPr>
        <w:t xml:space="preserve"> </w:t>
      </w:r>
      <w:r w:rsidR="00F0251A">
        <w:rPr>
          <w:lang w:eastAsia="zh-TW"/>
        </w:rPr>
        <w:t>qualified</w:t>
      </w:r>
      <w:r w:rsidR="006E6888">
        <w:rPr>
          <w:lang w:eastAsia="zh-TW"/>
        </w:rPr>
        <w:t xml:space="preserve"> after a while, e.g., </w:t>
      </w:r>
      <w:r w:rsidR="000F58A1">
        <w:rPr>
          <w:lang w:eastAsia="zh-TW"/>
        </w:rPr>
        <w:t xml:space="preserve">as </w:t>
      </w:r>
      <w:r w:rsidR="006E6888">
        <w:rPr>
          <w:lang w:eastAsia="zh-TW"/>
        </w:rPr>
        <w:t xml:space="preserve">the UE moves </w:t>
      </w:r>
      <w:r w:rsidR="000F58A1">
        <w:rPr>
          <w:lang w:eastAsia="zh-TW"/>
        </w:rPr>
        <w:t xml:space="preserve">closer </w:t>
      </w:r>
      <w:r w:rsidR="00F0251A">
        <w:rPr>
          <w:lang w:eastAsia="zh-TW"/>
        </w:rPr>
        <w:t>to</w:t>
      </w:r>
      <w:r w:rsidR="006E6888">
        <w:rPr>
          <w:lang w:eastAsia="zh-TW"/>
        </w:rPr>
        <w:t xml:space="preserve"> the cell center. </w:t>
      </w:r>
      <w:r w:rsidR="00C14B16">
        <w:rPr>
          <w:lang w:eastAsia="zh-TW"/>
        </w:rPr>
        <w:t>Since t</w:t>
      </w:r>
      <w:r w:rsidR="0085391E">
        <w:rPr>
          <w:lang w:eastAsia="zh-TW"/>
        </w:rPr>
        <w:t xml:space="preserve">he traffic </w:t>
      </w:r>
      <w:r w:rsidR="00705F12">
        <w:rPr>
          <w:lang w:eastAsia="zh-TW"/>
        </w:rPr>
        <w:t xml:space="preserve">patterns </w:t>
      </w:r>
      <w:r w:rsidR="0085391E">
        <w:rPr>
          <w:lang w:eastAsia="zh-TW"/>
        </w:rPr>
        <w:t xml:space="preserve">for the UE in RRC_INACTIVE may not change frequently, it is not needed to reconfigure the </w:t>
      </w:r>
      <w:r w:rsidR="006E6888">
        <w:rPr>
          <w:lang w:eastAsia="zh-TW"/>
        </w:rPr>
        <w:t xml:space="preserve">full </w:t>
      </w:r>
      <w:r w:rsidR="0085391E">
        <w:rPr>
          <w:lang w:eastAsia="zh-TW"/>
        </w:rPr>
        <w:t xml:space="preserve">GG-SDT </w:t>
      </w:r>
      <w:r w:rsidR="006E6888">
        <w:rPr>
          <w:lang w:eastAsia="zh-TW"/>
        </w:rPr>
        <w:t>configuration each time while the CG-SDT becomes valid.</w:t>
      </w:r>
      <w:r w:rsidR="00DB6C96">
        <w:rPr>
          <w:lang w:eastAsia="zh-TW"/>
        </w:rPr>
        <w:t xml:space="preserve"> </w:t>
      </w:r>
      <w:r w:rsidR="00870B3F">
        <w:rPr>
          <w:lang w:eastAsia="zh-TW"/>
        </w:rPr>
        <w:t>Hence</w:t>
      </w:r>
      <w:r w:rsidR="00654539">
        <w:rPr>
          <w:lang w:eastAsia="zh-TW"/>
        </w:rPr>
        <w:t xml:space="preserve">, </w:t>
      </w:r>
      <w:r w:rsidR="00C14B16">
        <w:rPr>
          <w:lang w:eastAsia="zh-TW"/>
        </w:rPr>
        <w:t xml:space="preserve">to save the signaling overhead, </w:t>
      </w:r>
      <w:r w:rsidR="00654539">
        <w:rPr>
          <w:lang w:eastAsia="zh-TW"/>
        </w:rPr>
        <w:t xml:space="preserve">the UE can store the CG-SDT configuration if the UE considers </w:t>
      </w:r>
      <w:r w:rsidR="00540062">
        <w:rPr>
          <w:lang w:eastAsia="zh-TW"/>
        </w:rPr>
        <w:t xml:space="preserve">that </w:t>
      </w:r>
      <w:r w:rsidR="00654539">
        <w:rPr>
          <w:lang w:eastAsia="zh-TW"/>
        </w:rPr>
        <w:t xml:space="preserve">the CG-SDT is not valid, and (re-)initialize the CG-SDT when it becomes valid. </w:t>
      </w:r>
      <w:r w:rsidR="00C14B16">
        <w:rPr>
          <w:lang w:eastAsia="zh-TW"/>
        </w:rPr>
        <w:t>In addition, w</w:t>
      </w:r>
      <w:r w:rsidR="00AA48E4">
        <w:rPr>
          <w:lang w:eastAsia="zh-TW"/>
        </w:rPr>
        <w:t xml:space="preserve">hen </w:t>
      </w:r>
      <w:r w:rsidR="00766A50">
        <w:rPr>
          <w:lang w:eastAsia="zh-TW"/>
        </w:rPr>
        <w:t xml:space="preserve">a </w:t>
      </w:r>
      <w:r w:rsidR="00AA48E4">
        <w:rPr>
          <w:lang w:eastAsia="zh-TW"/>
        </w:rPr>
        <w:t xml:space="preserve">CG-SDT configuration should be released can be determined by NW, NW can send an explicit information, e.g., via SIB or </w:t>
      </w:r>
      <w:proofErr w:type="spellStart"/>
      <w:r w:rsidR="00AA48E4" w:rsidRPr="00AA48E4">
        <w:rPr>
          <w:i/>
          <w:iCs/>
          <w:lang w:eastAsia="zh-TW"/>
        </w:rPr>
        <w:t>RRCRelease</w:t>
      </w:r>
      <w:proofErr w:type="spellEnd"/>
      <w:r w:rsidR="00AA48E4">
        <w:rPr>
          <w:lang w:eastAsia="zh-TW"/>
        </w:rPr>
        <w:t>, etc.</w:t>
      </w:r>
      <w:r w:rsidR="00C14B16">
        <w:rPr>
          <w:lang w:eastAsia="zh-TW"/>
        </w:rPr>
        <w:t>,</w:t>
      </w:r>
      <w:r w:rsidR="00AA48E4">
        <w:rPr>
          <w:lang w:eastAsia="zh-TW"/>
        </w:rPr>
        <w:t xml:space="preserve"> to release the CG-SDT.</w:t>
      </w:r>
    </w:p>
    <w:p w14:paraId="3CDAD06B" w14:textId="0C8C537E" w:rsidR="00954210" w:rsidRDefault="00954210" w:rsidP="0085391E">
      <w:pPr>
        <w:jc w:val="both"/>
        <w:rPr>
          <w:lang w:eastAsia="zh-TW"/>
        </w:rPr>
      </w:pPr>
      <w:bookmarkStart w:id="57" w:name="OLE_LINK112"/>
      <w:bookmarkStart w:id="58" w:name="OLE_LINK113"/>
      <w:bookmarkStart w:id="59" w:name="OLE_LINK3"/>
      <w:bookmarkStart w:id="60" w:name="OLE_LINK4"/>
      <w:bookmarkStart w:id="61" w:name="OLE_LINK122"/>
      <w:bookmarkStart w:id="62" w:name="OLE_LINK123"/>
      <w:r w:rsidRPr="00B101E1">
        <w:rPr>
          <w:i/>
          <w:iCs/>
          <w:lang w:val="en-GB" w:eastAsia="zh-TW"/>
        </w:rPr>
        <w:t xml:space="preserve">Observation </w:t>
      </w:r>
      <w:r>
        <w:rPr>
          <w:i/>
          <w:iCs/>
          <w:lang w:val="en-GB" w:eastAsia="zh-TW"/>
        </w:rPr>
        <w:t xml:space="preserve">2: </w:t>
      </w:r>
      <w:bookmarkEnd w:id="57"/>
      <w:bookmarkEnd w:id="58"/>
      <w:r>
        <w:rPr>
          <w:i/>
          <w:iCs/>
          <w:lang w:eastAsia="zh-TW"/>
        </w:rPr>
        <w:t>S</w:t>
      </w:r>
      <w:r w:rsidRPr="00954210">
        <w:rPr>
          <w:i/>
          <w:iCs/>
          <w:lang w:eastAsia="zh-TW"/>
        </w:rPr>
        <w:t>tor</w:t>
      </w:r>
      <w:r w:rsidR="0069292D">
        <w:rPr>
          <w:i/>
          <w:iCs/>
          <w:lang w:eastAsia="zh-TW"/>
        </w:rPr>
        <w:t xml:space="preserve">ing </w:t>
      </w:r>
      <w:r w:rsidR="008E443A">
        <w:rPr>
          <w:i/>
          <w:iCs/>
          <w:lang w:eastAsia="zh-TW"/>
        </w:rPr>
        <w:t>the</w:t>
      </w:r>
      <w:r w:rsidRPr="00954210">
        <w:rPr>
          <w:i/>
          <w:iCs/>
          <w:lang w:eastAsia="zh-TW"/>
        </w:rPr>
        <w:t xml:space="preserve"> CG-SDT configuration </w:t>
      </w:r>
      <w:r w:rsidR="00AA4B70">
        <w:rPr>
          <w:i/>
          <w:iCs/>
          <w:lang w:eastAsia="zh-TW"/>
        </w:rPr>
        <w:t xml:space="preserve">when the CG-SDT is invalid </w:t>
      </w:r>
      <w:r>
        <w:rPr>
          <w:i/>
          <w:iCs/>
          <w:lang w:eastAsia="zh-TW"/>
        </w:rPr>
        <w:t>can</w:t>
      </w:r>
      <w:r w:rsidRPr="00954210">
        <w:rPr>
          <w:i/>
          <w:iCs/>
          <w:lang w:eastAsia="zh-TW"/>
        </w:rPr>
        <w:t xml:space="preserve"> reduce signaling overhead for GG-SDT configuration</w:t>
      </w:r>
      <w:r w:rsidR="00AA4B70">
        <w:rPr>
          <w:i/>
          <w:iCs/>
          <w:lang w:eastAsia="zh-TW"/>
        </w:rPr>
        <w:t xml:space="preserve"> when the CG-SDT becomes valid</w:t>
      </w:r>
      <w:r w:rsidRPr="00954210">
        <w:rPr>
          <w:i/>
          <w:iCs/>
          <w:lang w:eastAsia="zh-TW"/>
        </w:rPr>
        <w:t>.</w:t>
      </w:r>
    </w:p>
    <w:bookmarkEnd w:id="59"/>
    <w:bookmarkEnd w:id="60"/>
    <w:p w14:paraId="7FF520B3" w14:textId="774BB7E7" w:rsidR="00EF7C3E" w:rsidRDefault="00DB6C96" w:rsidP="00A23D9D">
      <w:pPr>
        <w:rPr>
          <w:b/>
          <w:bCs/>
          <w:lang w:val="en-GB" w:eastAsia="zh-TW"/>
        </w:rPr>
      </w:pPr>
      <w:r w:rsidRPr="00647E1A">
        <w:rPr>
          <w:rFonts w:hint="eastAsia"/>
          <w:b/>
          <w:bCs/>
          <w:lang w:val="en-GB" w:eastAsia="zh-TW"/>
        </w:rPr>
        <w:t>P</w:t>
      </w:r>
      <w:r w:rsidRPr="00647E1A">
        <w:rPr>
          <w:b/>
          <w:bCs/>
          <w:lang w:val="en-GB" w:eastAsia="zh-TW"/>
        </w:rPr>
        <w:t xml:space="preserve">roposal </w:t>
      </w:r>
      <w:r>
        <w:rPr>
          <w:b/>
          <w:bCs/>
          <w:lang w:val="en-GB" w:eastAsia="zh-TW"/>
        </w:rPr>
        <w:t>2</w:t>
      </w:r>
      <w:r w:rsidRPr="00647E1A">
        <w:rPr>
          <w:b/>
          <w:bCs/>
          <w:lang w:val="en-GB" w:eastAsia="zh-TW"/>
        </w:rPr>
        <w:t>:</w:t>
      </w:r>
      <w:r>
        <w:rPr>
          <w:b/>
          <w:bCs/>
          <w:lang w:val="en-GB" w:eastAsia="zh-TW"/>
        </w:rPr>
        <w:t xml:space="preserve"> UE stores the CG-SDT configuration</w:t>
      </w:r>
      <w:r w:rsidR="00201544">
        <w:rPr>
          <w:b/>
          <w:bCs/>
          <w:lang w:val="en-GB" w:eastAsia="zh-TW"/>
        </w:rPr>
        <w:t xml:space="preserve"> when the CG-SDT is considered invalid</w:t>
      </w:r>
      <w:r w:rsidR="003336FE">
        <w:rPr>
          <w:b/>
          <w:bCs/>
          <w:lang w:val="en-GB" w:eastAsia="zh-TW"/>
        </w:rPr>
        <w:t xml:space="preserve"> in </w:t>
      </w:r>
      <w:r w:rsidR="00D6128A">
        <w:rPr>
          <w:b/>
          <w:bCs/>
          <w:lang w:val="en-GB" w:eastAsia="zh-TW"/>
        </w:rPr>
        <w:t>certain</w:t>
      </w:r>
      <w:r w:rsidR="003336FE">
        <w:rPr>
          <w:b/>
          <w:bCs/>
          <w:lang w:val="en-GB" w:eastAsia="zh-TW"/>
        </w:rPr>
        <w:t xml:space="preserve"> conditions</w:t>
      </w:r>
      <w:r w:rsidR="00201544">
        <w:rPr>
          <w:b/>
          <w:bCs/>
          <w:lang w:val="en-GB" w:eastAsia="zh-TW"/>
        </w:rPr>
        <w:t>.</w:t>
      </w:r>
      <w:r w:rsidR="003336FE">
        <w:rPr>
          <w:b/>
          <w:bCs/>
          <w:lang w:val="en-GB" w:eastAsia="zh-TW"/>
        </w:rPr>
        <w:t xml:space="preserve"> FFS the conditions (e.g., TAT expiry, RSRP change, Beam quality, UL skipping, etc.)</w:t>
      </w:r>
      <w:r w:rsidR="00201544">
        <w:rPr>
          <w:b/>
          <w:bCs/>
          <w:lang w:val="en-GB" w:eastAsia="zh-TW"/>
        </w:rPr>
        <w:t xml:space="preserve"> </w:t>
      </w:r>
    </w:p>
    <w:p w14:paraId="2BB212D7" w14:textId="38C14A88" w:rsidR="00201544" w:rsidRDefault="00201544" w:rsidP="00A23D9D">
      <w:pPr>
        <w:rPr>
          <w:b/>
          <w:bCs/>
          <w:lang w:val="en-GB" w:eastAsia="zh-TW"/>
        </w:rPr>
      </w:pPr>
      <w:r>
        <w:rPr>
          <w:rFonts w:hint="eastAsia"/>
          <w:b/>
          <w:bCs/>
          <w:lang w:val="en-GB" w:eastAsia="zh-TW"/>
        </w:rPr>
        <w:t>P</w:t>
      </w:r>
      <w:r>
        <w:rPr>
          <w:b/>
          <w:bCs/>
          <w:lang w:val="en-GB" w:eastAsia="zh-TW"/>
        </w:rPr>
        <w:t>roposal 3: UE (re-)initialize</w:t>
      </w:r>
      <w:r w:rsidR="00E70699">
        <w:rPr>
          <w:b/>
          <w:bCs/>
          <w:lang w:val="en-GB" w:eastAsia="zh-TW"/>
        </w:rPr>
        <w:t>s</w:t>
      </w:r>
      <w:r>
        <w:rPr>
          <w:b/>
          <w:bCs/>
          <w:lang w:val="en-GB" w:eastAsia="zh-TW"/>
        </w:rPr>
        <w:t xml:space="preserve"> the stored </w:t>
      </w:r>
      <w:bookmarkStart w:id="63" w:name="OLE_LINK105"/>
      <w:bookmarkStart w:id="64" w:name="OLE_LINK106"/>
      <w:r>
        <w:rPr>
          <w:b/>
          <w:bCs/>
          <w:lang w:val="en-GB" w:eastAsia="zh-TW"/>
        </w:rPr>
        <w:t xml:space="preserve">CG-SDT configuration </w:t>
      </w:r>
      <w:bookmarkEnd w:id="63"/>
      <w:bookmarkEnd w:id="64"/>
      <w:r>
        <w:rPr>
          <w:b/>
          <w:bCs/>
          <w:lang w:val="en-GB" w:eastAsia="zh-TW"/>
        </w:rPr>
        <w:t>when the CG-SDT becomes valid.</w:t>
      </w:r>
    </w:p>
    <w:bookmarkEnd w:id="61"/>
    <w:bookmarkEnd w:id="62"/>
    <w:p w14:paraId="23B61FA0" w14:textId="77777777" w:rsidR="00201544" w:rsidRPr="00303205" w:rsidRDefault="00201544" w:rsidP="00201544">
      <w:pPr>
        <w:jc w:val="both"/>
        <w:rPr>
          <w:lang w:eastAsia="zh-TW"/>
        </w:rPr>
      </w:pPr>
    </w:p>
    <w:p w14:paraId="63805D39" w14:textId="5721F29D" w:rsidR="008C7C02" w:rsidRDefault="008C7C02" w:rsidP="008C7C02">
      <w:pPr>
        <w:pStyle w:val="2"/>
      </w:pPr>
      <w:r>
        <w:rPr>
          <w:rFonts w:hint="eastAsia"/>
        </w:rPr>
        <w:t>S</w:t>
      </w:r>
      <w:r>
        <w:t>ingle v.s. Multiple CG configurations</w:t>
      </w:r>
    </w:p>
    <w:p w14:paraId="237495DD" w14:textId="7E6BCDA1" w:rsidR="000C4BA9" w:rsidRDefault="00705F12" w:rsidP="000C4BA9">
      <w:pPr>
        <w:jc w:val="both"/>
        <w:rPr>
          <w:lang w:eastAsia="x-none"/>
        </w:rPr>
      </w:pPr>
      <w:r>
        <w:rPr>
          <w:rFonts w:hint="eastAsia"/>
          <w:lang w:val="en-GB" w:eastAsia="x-none"/>
        </w:rPr>
        <w:t>I</w:t>
      </w:r>
      <w:r>
        <w:rPr>
          <w:lang w:val="en-GB" w:eastAsia="x-none"/>
        </w:rPr>
        <w:t xml:space="preserve">n Rel-16, the mechanism of multiple CG configurations is supported. </w:t>
      </w:r>
      <w:r w:rsidR="003D227E">
        <w:rPr>
          <w:lang w:val="en-GB" w:eastAsia="x-none"/>
        </w:rPr>
        <w:t xml:space="preserve">The benefit of multiple CG configurations is to support different services with different traffic patterns (e.g., </w:t>
      </w:r>
      <w:proofErr w:type="spellStart"/>
      <w:r w:rsidR="003D227E">
        <w:rPr>
          <w:lang w:val="en-GB" w:eastAsia="x-none"/>
        </w:rPr>
        <w:t>i</w:t>
      </w:r>
      <w:r w:rsidR="00DD6CA2" w:rsidRPr="003D227E">
        <w:rPr>
          <w:lang w:eastAsia="x-none"/>
        </w:rPr>
        <w:t>nstant</w:t>
      </w:r>
      <w:proofErr w:type="spellEnd"/>
      <w:r w:rsidR="003D227E" w:rsidRPr="003D227E">
        <w:rPr>
          <w:lang w:eastAsia="x-none"/>
        </w:rPr>
        <w:t xml:space="preserve"> </w:t>
      </w:r>
      <w:r w:rsidR="003D227E">
        <w:rPr>
          <w:lang w:eastAsia="x-none"/>
        </w:rPr>
        <w:t>m</w:t>
      </w:r>
      <w:r w:rsidR="003D227E" w:rsidRPr="003D227E">
        <w:rPr>
          <w:lang w:eastAsia="x-none"/>
        </w:rPr>
        <w:t xml:space="preserve">essaging services, </w:t>
      </w:r>
      <w:proofErr w:type="gramStart"/>
      <w:r w:rsidR="004553EB">
        <w:rPr>
          <w:lang w:eastAsia="x-none"/>
        </w:rPr>
        <w:t>h</w:t>
      </w:r>
      <w:r w:rsidR="003D227E" w:rsidRPr="003D227E">
        <w:rPr>
          <w:lang w:eastAsia="x-none"/>
        </w:rPr>
        <w:t>eart-beat</w:t>
      </w:r>
      <w:proofErr w:type="gramEnd"/>
      <w:r w:rsidR="003D227E" w:rsidRPr="003D227E">
        <w:rPr>
          <w:lang w:eastAsia="x-none"/>
        </w:rPr>
        <w:t>/keep-alive traffic, traffic from wearables, sensors</w:t>
      </w:r>
      <w:r w:rsidR="003D227E">
        <w:rPr>
          <w:lang w:eastAsia="x-none"/>
        </w:rPr>
        <w:t xml:space="preserve">, </w:t>
      </w:r>
      <w:r w:rsidR="004553EB">
        <w:rPr>
          <w:lang w:eastAsia="x-none"/>
        </w:rPr>
        <w:t xml:space="preserve">smart meters, </w:t>
      </w:r>
      <w:r w:rsidR="003D227E">
        <w:rPr>
          <w:lang w:eastAsia="x-none"/>
        </w:rPr>
        <w:t>etc.)</w:t>
      </w:r>
      <w:r w:rsidR="004553EB">
        <w:rPr>
          <w:lang w:eastAsia="x-none"/>
        </w:rPr>
        <w:t>. In WID, these applications have been identified</w:t>
      </w:r>
      <w:r w:rsidR="002C0442">
        <w:rPr>
          <w:lang w:eastAsia="x-none"/>
        </w:rPr>
        <w:t xml:space="preserve"> as </w:t>
      </w:r>
      <w:r w:rsidR="004553EB">
        <w:rPr>
          <w:lang w:eastAsia="x-none"/>
        </w:rPr>
        <w:t>the use case</w:t>
      </w:r>
      <w:r w:rsidR="000C4BA9">
        <w:rPr>
          <w:lang w:eastAsia="x-none"/>
        </w:rPr>
        <w:t>s</w:t>
      </w:r>
      <w:r w:rsidR="004553EB">
        <w:rPr>
          <w:lang w:eastAsia="x-none"/>
        </w:rPr>
        <w:t xml:space="preserve"> of small data traffic. </w:t>
      </w:r>
      <w:r w:rsidR="002C0442">
        <w:rPr>
          <w:lang w:eastAsia="x-none"/>
        </w:rPr>
        <w:t xml:space="preserve">Although some companies </w:t>
      </w:r>
      <w:r w:rsidR="0001186B">
        <w:rPr>
          <w:lang w:eastAsia="x-none"/>
        </w:rPr>
        <w:t xml:space="preserve">have </w:t>
      </w:r>
      <w:r w:rsidR="002C0442">
        <w:rPr>
          <w:lang w:eastAsia="x-none"/>
        </w:rPr>
        <w:t xml:space="preserve">concern </w:t>
      </w:r>
      <w:r w:rsidR="0001186B">
        <w:rPr>
          <w:lang w:eastAsia="x-none"/>
        </w:rPr>
        <w:t xml:space="preserve">about </w:t>
      </w:r>
      <w:r w:rsidR="002C0442">
        <w:rPr>
          <w:lang w:eastAsia="x-none"/>
        </w:rPr>
        <w:t xml:space="preserve">the issue of resource shortage, we think it can be well controlled by NW implementation. </w:t>
      </w:r>
      <w:r w:rsidR="00736E01">
        <w:rPr>
          <w:lang w:eastAsia="x-none"/>
        </w:rPr>
        <w:t xml:space="preserve">If the NW needs to serve lots of UEs, the NW can only configure one CG-SDT configuration to a </w:t>
      </w:r>
      <w:r w:rsidR="00867D3B">
        <w:rPr>
          <w:lang w:eastAsia="x-none"/>
        </w:rPr>
        <w:t>UE for sure</w:t>
      </w:r>
      <w:r w:rsidR="00736E01">
        <w:rPr>
          <w:rFonts w:hint="eastAsia"/>
          <w:lang w:eastAsia="zh-TW"/>
        </w:rPr>
        <w:t>.</w:t>
      </w:r>
      <w:r w:rsidR="00736E01">
        <w:rPr>
          <w:lang w:eastAsia="x-none"/>
        </w:rPr>
        <w:t xml:space="preserve"> </w:t>
      </w:r>
      <w:r w:rsidR="002C0442">
        <w:rPr>
          <w:lang w:eastAsia="x-none"/>
        </w:rPr>
        <w:t>Therefore, i</w:t>
      </w:r>
      <w:r w:rsidR="000C4BA9">
        <w:rPr>
          <w:lang w:eastAsia="x-none"/>
        </w:rPr>
        <w:t>t</w:t>
      </w:r>
      <w:r w:rsidR="000C4BA9" w:rsidRPr="000C4BA9">
        <w:rPr>
          <w:lang w:eastAsia="x-none"/>
        </w:rPr>
        <w:t xml:space="preserve"> is reasonable to </w:t>
      </w:r>
      <w:r w:rsidR="000C4BA9">
        <w:rPr>
          <w:lang w:eastAsia="x-none"/>
        </w:rPr>
        <w:t>give</w:t>
      </w:r>
      <w:r w:rsidR="000C4BA9" w:rsidRPr="000C4BA9">
        <w:rPr>
          <w:lang w:eastAsia="x-none"/>
        </w:rPr>
        <w:t xml:space="preserve"> the network </w:t>
      </w:r>
      <w:r w:rsidR="000C4BA9">
        <w:rPr>
          <w:lang w:eastAsia="x-none"/>
        </w:rPr>
        <w:t xml:space="preserve">flexibility </w:t>
      </w:r>
      <w:r w:rsidR="000C4BA9" w:rsidRPr="000C4BA9">
        <w:rPr>
          <w:lang w:eastAsia="x-none"/>
        </w:rPr>
        <w:t>to configure more than one CG configuration for a UE in RRC_INACTIVE. As such, the data from each service could be mapped to the suitable CG configuration to ensure that the service requirement is met.</w:t>
      </w:r>
    </w:p>
    <w:p w14:paraId="759A3F22" w14:textId="0A6CE11B" w:rsidR="00B61994" w:rsidRPr="000C4BA9" w:rsidRDefault="00B61994" w:rsidP="000C4BA9">
      <w:pPr>
        <w:jc w:val="both"/>
        <w:rPr>
          <w:lang w:eastAsia="x-none"/>
        </w:rPr>
      </w:pPr>
      <w:bookmarkStart w:id="65" w:name="OLE_LINK116"/>
      <w:bookmarkStart w:id="66" w:name="OLE_LINK117"/>
      <w:bookmarkStart w:id="67" w:name="OLE_LINK126"/>
      <w:r w:rsidRPr="00B101E1">
        <w:rPr>
          <w:i/>
          <w:iCs/>
          <w:lang w:val="en-GB" w:eastAsia="zh-TW"/>
        </w:rPr>
        <w:lastRenderedPageBreak/>
        <w:t xml:space="preserve">Observation </w:t>
      </w:r>
      <w:r>
        <w:rPr>
          <w:i/>
          <w:iCs/>
          <w:lang w:val="en-GB" w:eastAsia="zh-TW"/>
        </w:rPr>
        <w:t xml:space="preserve">3: </w:t>
      </w:r>
      <w:r w:rsidR="00530108">
        <w:rPr>
          <w:i/>
          <w:iCs/>
          <w:lang w:val="en-GB" w:eastAsia="zh-TW"/>
        </w:rPr>
        <w:t xml:space="preserve">Multiple CG configurations are beneficial to </w:t>
      </w:r>
      <w:r w:rsidR="00530108" w:rsidRPr="00530108">
        <w:rPr>
          <w:i/>
          <w:iCs/>
          <w:lang w:val="en-GB" w:eastAsia="zh-TW"/>
        </w:rPr>
        <w:t>support different services with different traffic patterns</w:t>
      </w:r>
    </w:p>
    <w:p w14:paraId="4C65549E" w14:textId="77019002" w:rsidR="006502C1" w:rsidRPr="003D227E" w:rsidRDefault="009444F9" w:rsidP="00A23D9D">
      <w:pPr>
        <w:rPr>
          <w:lang w:eastAsia="x-none"/>
        </w:rPr>
      </w:pPr>
      <w:bookmarkStart w:id="68" w:name="OLE_LINK124"/>
      <w:bookmarkStart w:id="69" w:name="OLE_LINK125"/>
      <w:r>
        <w:rPr>
          <w:rFonts w:hint="eastAsia"/>
          <w:b/>
          <w:bCs/>
          <w:lang w:val="en-GB" w:eastAsia="zh-TW"/>
        </w:rPr>
        <w:t>P</w:t>
      </w:r>
      <w:r>
        <w:rPr>
          <w:b/>
          <w:bCs/>
          <w:lang w:val="en-GB" w:eastAsia="zh-TW"/>
        </w:rPr>
        <w:t xml:space="preserve">roposal </w:t>
      </w:r>
      <w:r w:rsidR="00101471">
        <w:rPr>
          <w:b/>
          <w:bCs/>
          <w:lang w:val="en-GB" w:eastAsia="zh-TW"/>
        </w:rPr>
        <w:t>4</w:t>
      </w:r>
      <w:r>
        <w:rPr>
          <w:b/>
          <w:bCs/>
          <w:lang w:val="en-GB" w:eastAsia="zh-TW"/>
        </w:rPr>
        <w:t>: Multiple CG configurations for SDT can be supported.</w:t>
      </w:r>
    </w:p>
    <w:bookmarkEnd w:id="65"/>
    <w:bookmarkEnd w:id="66"/>
    <w:bookmarkEnd w:id="67"/>
    <w:bookmarkEnd w:id="68"/>
    <w:bookmarkEnd w:id="69"/>
    <w:p w14:paraId="3FCFA575" w14:textId="77777777" w:rsidR="00CF17EA" w:rsidRPr="006502C1" w:rsidRDefault="00CF17EA" w:rsidP="006502C1">
      <w:pPr>
        <w:rPr>
          <w:lang w:val="en-GB" w:eastAsia="x-none"/>
        </w:rPr>
      </w:pPr>
    </w:p>
    <w:p w14:paraId="447CF172" w14:textId="05133301" w:rsidR="008C7C02" w:rsidRPr="008C7C02" w:rsidRDefault="008C7C02" w:rsidP="008C7C02">
      <w:pPr>
        <w:pStyle w:val="2"/>
      </w:pPr>
      <w:r>
        <w:t>Initial v.s. Dedicated BWP</w:t>
      </w:r>
    </w:p>
    <w:p w14:paraId="33AA64B7" w14:textId="77777777" w:rsidR="0050719F" w:rsidRDefault="00F55178" w:rsidP="00BE04D1">
      <w:pPr>
        <w:jc w:val="both"/>
        <w:rPr>
          <w:lang w:eastAsia="zh-TW"/>
        </w:rPr>
      </w:pPr>
      <w:bookmarkStart w:id="70" w:name="OLE_LINK432"/>
      <w:bookmarkStart w:id="71" w:name="OLE_LINK433"/>
      <w:bookmarkStart w:id="72" w:name="OLE_LINK451"/>
      <w:bookmarkStart w:id="73" w:name="OLE_LINK452"/>
      <w:bookmarkEnd w:id="11"/>
      <w:bookmarkEnd w:id="12"/>
      <w:bookmarkEnd w:id="13"/>
      <w:bookmarkEnd w:id="14"/>
      <w:bookmarkEnd w:id="15"/>
      <w:r>
        <w:rPr>
          <w:rFonts w:hint="eastAsia"/>
          <w:lang w:eastAsia="zh-TW"/>
        </w:rPr>
        <w:t>A</w:t>
      </w:r>
      <w:r>
        <w:rPr>
          <w:lang w:eastAsia="zh-TW"/>
        </w:rPr>
        <w:t xml:space="preserve">t present, </w:t>
      </w:r>
      <w:r w:rsidR="00616D9F">
        <w:rPr>
          <w:lang w:eastAsia="zh-TW"/>
        </w:rPr>
        <w:t>f</w:t>
      </w:r>
      <w:r w:rsidR="00BE04D1" w:rsidRPr="00BE04D1">
        <w:rPr>
          <w:lang w:eastAsia="zh-TW"/>
        </w:rPr>
        <w:t xml:space="preserve">or UEs in RRC_INACTIVE, the UE </w:t>
      </w:r>
      <w:r w:rsidR="00E2517F">
        <w:rPr>
          <w:lang w:eastAsia="zh-TW"/>
        </w:rPr>
        <w:t>should keep in</w:t>
      </w:r>
      <w:r w:rsidR="00BE04D1" w:rsidRPr="00BE04D1">
        <w:rPr>
          <w:lang w:eastAsia="zh-TW"/>
        </w:rPr>
        <w:t xml:space="preserve"> initial BWP to</w:t>
      </w:r>
      <w:r w:rsidR="00E2517F">
        <w:rPr>
          <w:lang w:eastAsia="zh-TW"/>
        </w:rPr>
        <w:t xml:space="preserve"> receive paging, system information or</w:t>
      </w:r>
      <w:r w:rsidR="00BE04D1" w:rsidRPr="00BE04D1">
        <w:rPr>
          <w:lang w:eastAsia="zh-TW"/>
        </w:rPr>
        <w:t xml:space="preserve"> perform RACH procedure</w:t>
      </w:r>
      <w:r w:rsidR="00F14E4C">
        <w:rPr>
          <w:lang w:eastAsia="zh-TW"/>
        </w:rPr>
        <w:t>.</w:t>
      </w:r>
      <w:r w:rsidR="00E2517F">
        <w:rPr>
          <w:lang w:eastAsia="zh-TW"/>
        </w:rPr>
        <w:t xml:space="preserve"> </w:t>
      </w:r>
      <w:r w:rsidR="0050719F">
        <w:rPr>
          <w:lang w:eastAsia="zh-TW"/>
        </w:rPr>
        <w:t xml:space="preserve">Regarding the BWP for </w:t>
      </w:r>
      <w:r w:rsidR="001F6A8B">
        <w:rPr>
          <w:lang w:eastAsia="zh-TW"/>
        </w:rPr>
        <w:t xml:space="preserve">CG-SDT, </w:t>
      </w:r>
      <w:r w:rsidR="0050719F">
        <w:rPr>
          <w:lang w:eastAsia="zh-TW"/>
        </w:rPr>
        <w:t>two options are raised for discussion:</w:t>
      </w:r>
    </w:p>
    <w:p w14:paraId="2C535100" w14:textId="56347E4E" w:rsidR="0050719F" w:rsidRPr="0050719F" w:rsidRDefault="0050719F" w:rsidP="0050719F">
      <w:pPr>
        <w:pStyle w:val="a5"/>
        <w:numPr>
          <w:ilvl w:val="0"/>
          <w:numId w:val="40"/>
        </w:numPr>
        <w:rPr>
          <w:lang w:val="en-US" w:eastAsia="zh-TW"/>
        </w:rPr>
      </w:pPr>
      <w:r w:rsidRPr="00AB4C25">
        <w:rPr>
          <w:rFonts w:hint="eastAsia"/>
          <w:b/>
          <w:bCs/>
          <w:lang w:eastAsia="zh-TW"/>
        </w:rPr>
        <w:t>O</w:t>
      </w:r>
      <w:r w:rsidRPr="00AB4C25">
        <w:rPr>
          <w:b/>
          <w:bCs/>
          <w:lang w:eastAsia="zh-TW"/>
        </w:rPr>
        <w:t>ption 1:</w:t>
      </w:r>
      <w:r w:rsidRPr="0050719F">
        <w:rPr>
          <w:rFonts w:eastAsia="新細明體"/>
          <w:sz w:val="24"/>
          <w:szCs w:val="24"/>
          <w:lang w:eastAsia="zh-TW"/>
        </w:rPr>
        <w:t xml:space="preserve"> </w:t>
      </w:r>
      <w:r w:rsidRPr="0050719F">
        <w:rPr>
          <w:lang w:val="en-US" w:eastAsia="zh-TW"/>
        </w:rPr>
        <w:t>The BWP</w:t>
      </w:r>
      <w:r>
        <w:rPr>
          <w:lang w:val="en-US" w:eastAsia="zh-TW"/>
        </w:rPr>
        <w:t xml:space="preserve"> for </w:t>
      </w:r>
      <w:r w:rsidRPr="0050719F">
        <w:rPr>
          <w:lang w:val="en-US" w:eastAsia="zh-TW"/>
        </w:rPr>
        <w:t xml:space="preserve">CG-SDT is </w:t>
      </w:r>
      <w:r w:rsidR="00DD7D66">
        <w:rPr>
          <w:lang w:val="en-US" w:eastAsia="zh-TW"/>
        </w:rPr>
        <w:t xml:space="preserve">the </w:t>
      </w:r>
      <w:r w:rsidRPr="0050719F">
        <w:rPr>
          <w:lang w:val="en-US" w:eastAsia="zh-TW"/>
        </w:rPr>
        <w:t>initial UL BWP</w:t>
      </w:r>
    </w:p>
    <w:p w14:paraId="78411286" w14:textId="12927FAF" w:rsidR="00BE04D1" w:rsidRDefault="0050719F" w:rsidP="0050719F">
      <w:pPr>
        <w:pStyle w:val="a5"/>
        <w:numPr>
          <w:ilvl w:val="0"/>
          <w:numId w:val="40"/>
        </w:numPr>
        <w:rPr>
          <w:lang w:val="en-US" w:eastAsia="zh-TW"/>
        </w:rPr>
      </w:pPr>
      <w:r w:rsidRPr="00AB4C25">
        <w:rPr>
          <w:b/>
          <w:bCs/>
          <w:lang w:val="en-US" w:eastAsia="zh-TW"/>
        </w:rPr>
        <w:t xml:space="preserve">Option 2: </w:t>
      </w:r>
      <w:bookmarkStart w:id="74" w:name="OLE_LINK120"/>
      <w:bookmarkStart w:id="75" w:name="OLE_LINK121"/>
      <w:r w:rsidRPr="0050719F">
        <w:rPr>
          <w:lang w:val="en-US" w:eastAsia="zh-TW"/>
        </w:rPr>
        <w:t xml:space="preserve">The BWP </w:t>
      </w:r>
      <w:r>
        <w:rPr>
          <w:lang w:val="en-US" w:eastAsia="zh-TW"/>
        </w:rPr>
        <w:t xml:space="preserve">for </w:t>
      </w:r>
      <w:r w:rsidRPr="0050719F">
        <w:rPr>
          <w:lang w:val="en-US" w:eastAsia="zh-TW"/>
        </w:rPr>
        <w:t xml:space="preserve">CG-SDT is </w:t>
      </w:r>
      <w:r>
        <w:rPr>
          <w:lang w:val="en-US" w:eastAsia="zh-TW"/>
        </w:rPr>
        <w:t>a dedicated UL BWP</w:t>
      </w:r>
      <w:bookmarkEnd w:id="74"/>
      <w:bookmarkEnd w:id="75"/>
    </w:p>
    <w:p w14:paraId="044DA5E9" w14:textId="5DF52215" w:rsidR="00CF24CA" w:rsidRDefault="00812460" w:rsidP="00CF24CA">
      <w:pPr>
        <w:rPr>
          <w:lang w:eastAsia="zh-TW"/>
        </w:rPr>
      </w:pPr>
      <w:r>
        <w:rPr>
          <w:rFonts w:hint="eastAsia"/>
          <w:lang w:eastAsia="zh-TW"/>
        </w:rPr>
        <w:t>T</w:t>
      </w:r>
      <w:r>
        <w:rPr>
          <w:lang w:eastAsia="zh-TW"/>
        </w:rPr>
        <w:t>he following table lists the pros and cons between two options.</w:t>
      </w:r>
    </w:p>
    <w:p w14:paraId="58B98B0A" w14:textId="7E4468BA" w:rsidR="00CF24CA" w:rsidRPr="00CF24CA" w:rsidRDefault="00CF24CA" w:rsidP="00CF24CA">
      <w:pPr>
        <w:jc w:val="center"/>
        <w:rPr>
          <w:b/>
          <w:bCs/>
          <w:lang w:eastAsia="zh-TW"/>
        </w:rPr>
      </w:pPr>
      <w:r w:rsidRPr="00CF24CA">
        <w:rPr>
          <w:b/>
          <w:bCs/>
        </w:rPr>
        <w:t>Table 1: Pros and cons between initial BWP and dedicated BWP</w:t>
      </w:r>
      <w:r w:rsidR="003540FF">
        <w:rPr>
          <w:b/>
          <w:bCs/>
        </w:rPr>
        <w:t xml:space="preserve"> for CG-SDT</w:t>
      </w:r>
    </w:p>
    <w:tbl>
      <w:tblPr>
        <w:tblStyle w:val="af0"/>
        <w:tblW w:w="0" w:type="auto"/>
        <w:tblLook w:val="04A0" w:firstRow="1" w:lastRow="0" w:firstColumn="1" w:lastColumn="0" w:noHBand="0" w:noVBand="1"/>
      </w:tblPr>
      <w:tblGrid>
        <w:gridCol w:w="2830"/>
        <w:gridCol w:w="3119"/>
        <w:gridCol w:w="3401"/>
      </w:tblGrid>
      <w:tr w:rsidR="00D84583" w14:paraId="68DAD39A" w14:textId="77777777" w:rsidTr="00E21295">
        <w:tc>
          <w:tcPr>
            <w:tcW w:w="2830" w:type="dxa"/>
          </w:tcPr>
          <w:p w14:paraId="138C5756" w14:textId="77777777" w:rsidR="00D84583" w:rsidRDefault="00D84583" w:rsidP="00E1575D">
            <w:pPr>
              <w:spacing w:after="0"/>
              <w:rPr>
                <w:lang w:eastAsia="zh-TW"/>
              </w:rPr>
            </w:pPr>
          </w:p>
        </w:tc>
        <w:tc>
          <w:tcPr>
            <w:tcW w:w="3119" w:type="dxa"/>
          </w:tcPr>
          <w:p w14:paraId="09FF2A01" w14:textId="70CF41BD" w:rsidR="00D84583" w:rsidRPr="00AB4C25" w:rsidRDefault="00D84583" w:rsidP="00AB4C25">
            <w:pPr>
              <w:spacing w:after="0"/>
              <w:jc w:val="center"/>
              <w:rPr>
                <w:b/>
                <w:bCs/>
                <w:lang w:eastAsia="zh-TW"/>
              </w:rPr>
            </w:pPr>
            <w:r w:rsidRPr="00AB4C25">
              <w:rPr>
                <w:rFonts w:hint="eastAsia"/>
                <w:b/>
                <w:bCs/>
                <w:lang w:eastAsia="zh-TW"/>
              </w:rPr>
              <w:t>P</w:t>
            </w:r>
            <w:r w:rsidRPr="00AB4C25">
              <w:rPr>
                <w:b/>
                <w:bCs/>
                <w:lang w:eastAsia="zh-TW"/>
              </w:rPr>
              <w:t>ros</w:t>
            </w:r>
          </w:p>
        </w:tc>
        <w:tc>
          <w:tcPr>
            <w:tcW w:w="3401" w:type="dxa"/>
          </w:tcPr>
          <w:p w14:paraId="1CFB1ED7" w14:textId="782677DD" w:rsidR="00D84583" w:rsidRPr="00AB4C25" w:rsidRDefault="00D84583" w:rsidP="00AB4C25">
            <w:pPr>
              <w:spacing w:after="0"/>
              <w:jc w:val="center"/>
              <w:rPr>
                <w:b/>
                <w:bCs/>
                <w:lang w:eastAsia="zh-TW"/>
              </w:rPr>
            </w:pPr>
            <w:r w:rsidRPr="00AB4C25">
              <w:rPr>
                <w:rFonts w:hint="eastAsia"/>
                <w:b/>
                <w:bCs/>
                <w:lang w:eastAsia="zh-TW"/>
              </w:rPr>
              <w:t>C</w:t>
            </w:r>
            <w:r w:rsidRPr="00AB4C25">
              <w:rPr>
                <w:b/>
                <w:bCs/>
                <w:lang w:eastAsia="zh-TW"/>
              </w:rPr>
              <w:t>ons</w:t>
            </w:r>
          </w:p>
        </w:tc>
      </w:tr>
      <w:tr w:rsidR="00D84583" w14:paraId="6D63134E" w14:textId="77777777" w:rsidTr="00E21295">
        <w:tc>
          <w:tcPr>
            <w:tcW w:w="2830" w:type="dxa"/>
          </w:tcPr>
          <w:p w14:paraId="2DF4AF4F" w14:textId="01C292E8" w:rsidR="00D84583" w:rsidRPr="00D84583" w:rsidRDefault="00D84583" w:rsidP="00E1575D">
            <w:pPr>
              <w:spacing w:after="0"/>
              <w:rPr>
                <w:lang w:eastAsia="zh-TW"/>
              </w:rPr>
            </w:pPr>
            <w:r w:rsidRPr="00AB4C25">
              <w:rPr>
                <w:rFonts w:hint="eastAsia"/>
                <w:b/>
                <w:bCs/>
                <w:lang w:eastAsia="zh-TW"/>
              </w:rPr>
              <w:t>O</w:t>
            </w:r>
            <w:r w:rsidRPr="00AB4C25">
              <w:rPr>
                <w:b/>
                <w:bCs/>
                <w:lang w:eastAsia="zh-TW"/>
              </w:rPr>
              <w:t>ption 1:</w:t>
            </w:r>
            <w:r w:rsidRPr="00AB4C25">
              <w:rPr>
                <w:rFonts w:eastAsia="新細明體"/>
                <w:b/>
                <w:bCs/>
                <w:sz w:val="24"/>
                <w:szCs w:val="24"/>
                <w:lang w:eastAsia="zh-TW"/>
              </w:rPr>
              <w:t xml:space="preserve"> </w:t>
            </w:r>
            <w:r w:rsidRPr="00D84583">
              <w:rPr>
                <w:lang w:eastAsia="zh-TW"/>
              </w:rPr>
              <w:t>The BWP for CG-SDT is the initial UL BWP</w:t>
            </w:r>
          </w:p>
        </w:tc>
        <w:tc>
          <w:tcPr>
            <w:tcW w:w="3119" w:type="dxa"/>
          </w:tcPr>
          <w:p w14:paraId="1EF646EA" w14:textId="0544C1A6" w:rsidR="00D84583" w:rsidRDefault="00E9092C" w:rsidP="00E1575D">
            <w:pPr>
              <w:spacing w:after="0"/>
              <w:rPr>
                <w:lang w:eastAsia="zh-TW"/>
              </w:rPr>
            </w:pPr>
            <w:r>
              <w:rPr>
                <w:rFonts w:hint="eastAsia"/>
                <w:lang w:eastAsia="zh-TW"/>
              </w:rPr>
              <w:t>S</w:t>
            </w:r>
            <w:r>
              <w:rPr>
                <w:lang w:eastAsia="zh-TW"/>
              </w:rPr>
              <w:t>implicity</w:t>
            </w:r>
            <w:r w:rsidR="00E21295">
              <w:rPr>
                <w:lang w:eastAsia="zh-TW"/>
              </w:rPr>
              <w:t xml:space="preserve"> with minimum spec</w:t>
            </w:r>
            <w:r w:rsidR="00AB3BA4">
              <w:rPr>
                <w:lang w:eastAsia="zh-TW"/>
              </w:rPr>
              <w:t xml:space="preserve">. </w:t>
            </w:r>
            <w:r w:rsidR="00E21295">
              <w:rPr>
                <w:lang w:eastAsia="zh-TW"/>
              </w:rPr>
              <w:t>impacts</w:t>
            </w:r>
          </w:p>
        </w:tc>
        <w:tc>
          <w:tcPr>
            <w:tcW w:w="3401" w:type="dxa"/>
          </w:tcPr>
          <w:p w14:paraId="690B30FC" w14:textId="501631A9" w:rsidR="00D84583" w:rsidRDefault="00E21295" w:rsidP="00E1575D">
            <w:pPr>
              <w:spacing w:after="0"/>
              <w:rPr>
                <w:lang w:eastAsia="zh-TW"/>
              </w:rPr>
            </w:pPr>
            <w:r>
              <w:rPr>
                <w:lang w:eastAsia="zh-TW"/>
              </w:rPr>
              <w:t>R</w:t>
            </w:r>
            <w:r w:rsidR="00CC38B6">
              <w:rPr>
                <w:lang w:eastAsia="zh-TW"/>
              </w:rPr>
              <w:t>esource congestion</w:t>
            </w:r>
          </w:p>
        </w:tc>
      </w:tr>
      <w:tr w:rsidR="00D84583" w14:paraId="685DF190" w14:textId="77777777" w:rsidTr="00E21295">
        <w:tc>
          <w:tcPr>
            <w:tcW w:w="2830" w:type="dxa"/>
          </w:tcPr>
          <w:p w14:paraId="0CE8766C" w14:textId="1BC906A2" w:rsidR="00D84583" w:rsidRPr="00D84583" w:rsidRDefault="00D84583" w:rsidP="00E1575D">
            <w:pPr>
              <w:spacing w:after="0"/>
              <w:rPr>
                <w:lang w:eastAsia="zh-TW"/>
              </w:rPr>
            </w:pPr>
            <w:r w:rsidRPr="00AB4C25">
              <w:rPr>
                <w:b/>
                <w:bCs/>
                <w:lang w:eastAsia="zh-TW"/>
              </w:rPr>
              <w:t>Option 2:</w:t>
            </w:r>
            <w:r w:rsidRPr="00D84583">
              <w:rPr>
                <w:lang w:eastAsia="zh-TW"/>
              </w:rPr>
              <w:t xml:space="preserve"> The BWP for CG-SDT is a dedicated UL BWP</w:t>
            </w:r>
          </w:p>
        </w:tc>
        <w:tc>
          <w:tcPr>
            <w:tcW w:w="3119" w:type="dxa"/>
          </w:tcPr>
          <w:p w14:paraId="4D13D40B" w14:textId="7C9E8DE7" w:rsidR="00B50B04" w:rsidRDefault="00C27100" w:rsidP="00E1575D">
            <w:pPr>
              <w:spacing w:after="0"/>
              <w:rPr>
                <w:lang w:eastAsia="zh-TW"/>
              </w:rPr>
            </w:pPr>
            <w:r>
              <w:rPr>
                <w:lang w:eastAsia="zh-TW"/>
              </w:rPr>
              <w:t xml:space="preserve">To </w:t>
            </w:r>
            <w:r w:rsidR="00CC38B6">
              <w:rPr>
                <w:rFonts w:hint="eastAsia"/>
                <w:lang w:eastAsia="zh-TW"/>
              </w:rPr>
              <w:t>I</w:t>
            </w:r>
            <w:r w:rsidR="00CC38B6">
              <w:rPr>
                <w:lang w:eastAsia="zh-TW"/>
              </w:rPr>
              <w:t>ncreas</w:t>
            </w:r>
            <w:r>
              <w:rPr>
                <w:lang w:eastAsia="zh-TW"/>
              </w:rPr>
              <w:t>e configurable time</w:t>
            </w:r>
            <w:r w:rsidR="00CC38B6">
              <w:rPr>
                <w:lang w:eastAsia="zh-TW"/>
              </w:rPr>
              <w:t>/frequency resource</w:t>
            </w:r>
          </w:p>
        </w:tc>
        <w:tc>
          <w:tcPr>
            <w:tcW w:w="3401" w:type="dxa"/>
          </w:tcPr>
          <w:p w14:paraId="0CBA766D" w14:textId="43E75861" w:rsidR="00D84583" w:rsidRDefault="00E9092C" w:rsidP="00E1575D">
            <w:pPr>
              <w:spacing w:after="0"/>
              <w:rPr>
                <w:lang w:eastAsia="zh-TW"/>
              </w:rPr>
            </w:pPr>
            <w:r>
              <w:rPr>
                <w:rFonts w:hint="eastAsia"/>
                <w:lang w:eastAsia="zh-TW"/>
              </w:rPr>
              <w:t>C</w:t>
            </w:r>
            <w:r>
              <w:rPr>
                <w:lang w:eastAsia="zh-TW"/>
              </w:rPr>
              <w:t>omplexity</w:t>
            </w:r>
            <w:r w:rsidR="00E21295">
              <w:rPr>
                <w:lang w:eastAsia="zh-TW"/>
              </w:rPr>
              <w:t xml:space="preserve"> on BWP related UE behaviors</w:t>
            </w:r>
            <w:r w:rsidR="00B50B04">
              <w:rPr>
                <w:lang w:eastAsia="zh-TW"/>
              </w:rPr>
              <w:t xml:space="preserve"> as well as initial </w:t>
            </w:r>
            <w:r w:rsidR="00E21295">
              <w:rPr>
                <w:lang w:eastAsia="zh-TW"/>
              </w:rPr>
              <w:t xml:space="preserve">DL BWP </w:t>
            </w:r>
            <w:r w:rsidR="00B50B04">
              <w:rPr>
                <w:lang w:eastAsia="zh-TW"/>
              </w:rPr>
              <w:t xml:space="preserve">monitoring </w:t>
            </w:r>
            <w:r w:rsidR="00E21295">
              <w:rPr>
                <w:lang w:eastAsia="zh-TW"/>
              </w:rPr>
              <w:t>for pagin</w:t>
            </w:r>
            <w:r w:rsidR="00B50B04">
              <w:rPr>
                <w:lang w:eastAsia="zh-TW"/>
              </w:rPr>
              <w:t>g/SI</w:t>
            </w:r>
            <w:r w:rsidR="00E21295">
              <w:rPr>
                <w:lang w:eastAsia="zh-TW"/>
              </w:rPr>
              <w:t>.</w:t>
            </w:r>
          </w:p>
        </w:tc>
      </w:tr>
    </w:tbl>
    <w:p w14:paraId="461C2A08" w14:textId="77777777" w:rsidR="00E1575D" w:rsidRDefault="00E1575D" w:rsidP="0050719F">
      <w:pPr>
        <w:jc w:val="both"/>
        <w:rPr>
          <w:lang w:eastAsia="zh-TW"/>
        </w:rPr>
      </w:pPr>
    </w:p>
    <w:p w14:paraId="6FC42675" w14:textId="5CF067B8" w:rsidR="00812460" w:rsidRPr="00B50B04" w:rsidRDefault="00E1575D" w:rsidP="0050719F">
      <w:pPr>
        <w:jc w:val="both"/>
        <w:rPr>
          <w:lang w:eastAsia="zh-TW"/>
        </w:rPr>
      </w:pPr>
      <w:r>
        <w:rPr>
          <w:rFonts w:hint="eastAsia"/>
          <w:lang w:eastAsia="zh-TW"/>
        </w:rPr>
        <w:t>I</w:t>
      </w:r>
      <w:r>
        <w:rPr>
          <w:lang w:eastAsia="zh-TW"/>
        </w:rPr>
        <w:t xml:space="preserve">n our </w:t>
      </w:r>
      <w:r w:rsidR="00AB3BA4">
        <w:rPr>
          <w:lang w:eastAsia="zh-TW"/>
        </w:rPr>
        <w:t>perspective</w:t>
      </w:r>
      <w:r>
        <w:rPr>
          <w:lang w:eastAsia="zh-TW"/>
        </w:rPr>
        <w:t>, we think</w:t>
      </w:r>
      <w:r w:rsidR="007F3B69">
        <w:rPr>
          <w:lang w:eastAsia="zh-TW"/>
        </w:rPr>
        <w:t xml:space="preserve"> initial BWP can be the baseline</w:t>
      </w:r>
      <w:r w:rsidR="00924BEA">
        <w:rPr>
          <w:lang w:eastAsia="zh-TW"/>
        </w:rPr>
        <w:t xml:space="preserve"> to configure CG-SDT</w:t>
      </w:r>
      <w:r w:rsidR="00AB3BA4">
        <w:rPr>
          <w:lang w:eastAsia="zh-TW"/>
        </w:rPr>
        <w:t xml:space="preserve"> from simplicity point view</w:t>
      </w:r>
      <w:r w:rsidR="00924BEA">
        <w:rPr>
          <w:lang w:eastAsia="zh-TW"/>
        </w:rPr>
        <w:t xml:space="preserve">. However, </w:t>
      </w:r>
      <w:r w:rsidR="00AB3BA4">
        <w:rPr>
          <w:lang w:eastAsia="zh-TW"/>
        </w:rPr>
        <w:t xml:space="preserve">since CG type 1 is the dedicated CG resource for a specific UE, it’s also </w:t>
      </w:r>
      <w:r w:rsidR="004D0411">
        <w:rPr>
          <w:lang w:eastAsia="zh-TW"/>
        </w:rPr>
        <w:t>reasonable</w:t>
      </w:r>
      <w:r w:rsidR="00AB3BA4">
        <w:rPr>
          <w:lang w:eastAsia="zh-TW"/>
        </w:rPr>
        <w:t xml:space="preserve"> to </w:t>
      </w:r>
      <w:r w:rsidR="00D508E9">
        <w:rPr>
          <w:lang w:eastAsia="zh-TW"/>
        </w:rPr>
        <w:t xml:space="preserve">configure the dedicated CG resource on a dedicated BWP to reduce the resource congestion. </w:t>
      </w:r>
      <w:r w:rsidR="004D0411">
        <w:rPr>
          <w:lang w:eastAsia="zh-TW"/>
        </w:rPr>
        <w:t xml:space="preserve">It’s beneficial to support more UEs in a serving cell, to support multiple traffic patterns, and to </w:t>
      </w:r>
      <w:r w:rsidR="0063736B">
        <w:rPr>
          <w:lang w:eastAsia="zh-TW"/>
        </w:rPr>
        <w:t>alleviate the resource congestion in beam specific CG-SDT case.</w:t>
      </w:r>
      <w:r w:rsidR="0063736B">
        <w:rPr>
          <w:rFonts w:hint="eastAsia"/>
          <w:lang w:eastAsia="zh-TW"/>
        </w:rPr>
        <w:t xml:space="preserve"> </w:t>
      </w:r>
      <w:r w:rsidR="0063736B">
        <w:rPr>
          <w:lang w:eastAsia="zh-TW"/>
        </w:rPr>
        <w:t xml:space="preserve">Since </w:t>
      </w:r>
      <w:r w:rsidR="00924BEA">
        <w:rPr>
          <w:lang w:eastAsia="zh-TW"/>
        </w:rPr>
        <w:t xml:space="preserve">it’s not </w:t>
      </w:r>
      <w:r w:rsidR="000535D4">
        <w:rPr>
          <w:lang w:eastAsia="zh-TW"/>
        </w:rPr>
        <w:t>conflicted</w:t>
      </w:r>
      <w:r w:rsidR="00924BEA">
        <w:rPr>
          <w:lang w:eastAsia="zh-TW"/>
        </w:rPr>
        <w:t xml:space="preserve"> to support both option 1 and option 2</w:t>
      </w:r>
      <w:r w:rsidR="000535D4">
        <w:rPr>
          <w:lang w:eastAsia="zh-TW"/>
        </w:rPr>
        <w:t xml:space="preserve"> simultaneously</w:t>
      </w:r>
      <w:r w:rsidR="00C95F2E">
        <w:rPr>
          <w:lang w:eastAsia="zh-TW"/>
        </w:rPr>
        <w:t>,</w:t>
      </w:r>
      <w:r w:rsidR="00924BEA">
        <w:rPr>
          <w:lang w:eastAsia="zh-TW"/>
        </w:rPr>
        <w:t xml:space="preserve"> </w:t>
      </w:r>
      <w:r w:rsidR="00C95F2E">
        <w:rPr>
          <w:lang w:eastAsia="zh-TW"/>
        </w:rPr>
        <w:t>w</w:t>
      </w:r>
      <w:r w:rsidR="00924BEA">
        <w:rPr>
          <w:lang w:eastAsia="zh-TW"/>
        </w:rPr>
        <w:t xml:space="preserve">e are open to </w:t>
      </w:r>
      <w:r w:rsidR="00AB3BA4">
        <w:rPr>
          <w:lang w:eastAsia="zh-TW"/>
        </w:rPr>
        <w:t xml:space="preserve">provide NW more flexibility </w:t>
      </w:r>
      <w:r w:rsidR="00C95F2E">
        <w:rPr>
          <w:lang w:eastAsia="zh-TW"/>
        </w:rPr>
        <w:t>and more time/frequency resource</w:t>
      </w:r>
      <w:r w:rsidR="004A1BE2">
        <w:rPr>
          <w:lang w:eastAsia="zh-TW"/>
        </w:rPr>
        <w:t>s</w:t>
      </w:r>
      <w:r w:rsidR="00C95F2E">
        <w:rPr>
          <w:lang w:eastAsia="zh-TW"/>
        </w:rPr>
        <w:t xml:space="preserve"> </w:t>
      </w:r>
      <w:r w:rsidR="00AB3BA4">
        <w:rPr>
          <w:lang w:eastAsia="zh-TW"/>
        </w:rPr>
        <w:t xml:space="preserve">to configure the </w:t>
      </w:r>
      <w:r w:rsidR="0063736B">
        <w:rPr>
          <w:lang w:eastAsia="zh-TW"/>
        </w:rPr>
        <w:t>CG-SDT on a dedicated BWP.</w:t>
      </w:r>
      <w:r w:rsidR="00AB3BA4">
        <w:rPr>
          <w:lang w:eastAsia="zh-TW"/>
        </w:rPr>
        <w:t xml:space="preserve"> </w:t>
      </w:r>
    </w:p>
    <w:p w14:paraId="4C8029BA" w14:textId="31D19C19" w:rsidR="000535D4" w:rsidRDefault="000535D4" w:rsidP="00AA3BCF">
      <w:pPr>
        <w:rPr>
          <w:i/>
          <w:iCs/>
          <w:lang w:val="en-GB" w:eastAsia="zh-TW"/>
        </w:rPr>
      </w:pPr>
      <w:bookmarkStart w:id="76" w:name="OLE_LINK118"/>
      <w:bookmarkStart w:id="77" w:name="OLE_LINK119"/>
      <w:bookmarkStart w:id="78" w:name="OLE_LINK127"/>
      <w:bookmarkStart w:id="79" w:name="OLE_LINK128"/>
      <w:r w:rsidRPr="00B101E1">
        <w:rPr>
          <w:i/>
          <w:iCs/>
          <w:lang w:val="en-GB" w:eastAsia="zh-TW"/>
        </w:rPr>
        <w:t xml:space="preserve">Observation </w:t>
      </w:r>
      <w:r>
        <w:rPr>
          <w:i/>
          <w:iCs/>
          <w:lang w:val="en-GB" w:eastAsia="zh-TW"/>
        </w:rPr>
        <w:t xml:space="preserve">4: As a baseline, CG-SDT resource can be configured </w:t>
      </w:r>
      <w:r w:rsidR="00AA3BCF">
        <w:rPr>
          <w:i/>
          <w:iCs/>
          <w:lang w:val="en-GB" w:eastAsia="zh-TW"/>
        </w:rPr>
        <w:t>on</w:t>
      </w:r>
      <w:r>
        <w:rPr>
          <w:i/>
          <w:iCs/>
          <w:lang w:val="en-GB" w:eastAsia="zh-TW"/>
        </w:rPr>
        <w:t xml:space="preserve"> initial BWP.</w:t>
      </w:r>
    </w:p>
    <w:p w14:paraId="3C37469C" w14:textId="02DBFB65" w:rsidR="000535D4" w:rsidRPr="000C4BA9" w:rsidRDefault="000535D4" w:rsidP="00AA3BCF">
      <w:pPr>
        <w:rPr>
          <w:lang w:eastAsia="x-none"/>
        </w:rPr>
      </w:pPr>
      <w:r w:rsidRPr="00B101E1">
        <w:rPr>
          <w:i/>
          <w:iCs/>
          <w:lang w:val="en-GB" w:eastAsia="zh-TW"/>
        </w:rPr>
        <w:t xml:space="preserve">Observation </w:t>
      </w:r>
      <w:r>
        <w:rPr>
          <w:i/>
          <w:iCs/>
          <w:lang w:val="en-GB" w:eastAsia="zh-TW"/>
        </w:rPr>
        <w:t xml:space="preserve">5: </w:t>
      </w:r>
      <w:bookmarkEnd w:id="76"/>
      <w:bookmarkEnd w:id="77"/>
      <w:r>
        <w:rPr>
          <w:i/>
          <w:iCs/>
          <w:lang w:val="en-GB" w:eastAsia="zh-TW"/>
        </w:rPr>
        <w:t xml:space="preserve">CG-SDT resource configured on a dedicated BWP </w:t>
      </w:r>
      <w:r w:rsidR="00AA3BCF">
        <w:rPr>
          <w:i/>
          <w:iCs/>
          <w:lang w:val="en-GB" w:eastAsia="zh-TW"/>
        </w:rPr>
        <w:t>can</w:t>
      </w:r>
      <w:r>
        <w:rPr>
          <w:i/>
          <w:iCs/>
          <w:lang w:val="en-GB" w:eastAsia="zh-TW"/>
        </w:rPr>
        <w:t xml:space="preserve"> reduce resource congestion </w:t>
      </w:r>
      <w:r w:rsidR="00981383">
        <w:rPr>
          <w:i/>
          <w:iCs/>
          <w:lang w:val="en-GB" w:eastAsia="zh-TW"/>
        </w:rPr>
        <w:t xml:space="preserve">on initial BWP </w:t>
      </w:r>
      <w:r>
        <w:rPr>
          <w:i/>
          <w:iCs/>
          <w:lang w:val="en-GB" w:eastAsia="zh-TW"/>
        </w:rPr>
        <w:t xml:space="preserve">and provide NW more </w:t>
      </w:r>
      <w:r w:rsidR="00C95F2E">
        <w:rPr>
          <w:i/>
          <w:iCs/>
          <w:lang w:val="en-GB" w:eastAsia="zh-TW"/>
        </w:rPr>
        <w:t>time/frequency resource to configure CG-SDT</w:t>
      </w:r>
      <w:r>
        <w:rPr>
          <w:i/>
          <w:iCs/>
          <w:lang w:val="en-GB" w:eastAsia="zh-TW"/>
        </w:rPr>
        <w:t>.</w:t>
      </w:r>
    </w:p>
    <w:p w14:paraId="5330750C" w14:textId="08BC96EC" w:rsidR="007577A1" w:rsidRPr="00AA3BCF" w:rsidRDefault="000535D4" w:rsidP="00AA3BCF">
      <w:pPr>
        <w:rPr>
          <w:lang w:eastAsia="x-none"/>
        </w:rPr>
      </w:pPr>
      <w:r>
        <w:rPr>
          <w:rFonts w:hint="eastAsia"/>
          <w:b/>
          <w:bCs/>
          <w:lang w:val="en-GB" w:eastAsia="zh-TW"/>
        </w:rPr>
        <w:t>P</w:t>
      </w:r>
      <w:r>
        <w:rPr>
          <w:b/>
          <w:bCs/>
          <w:lang w:val="en-GB" w:eastAsia="zh-TW"/>
        </w:rPr>
        <w:t xml:space="preserve">roposal </w:t>
      </w:r>
      <w:r w:rsidR="00101471">
        <w:rPr>
          <w:b/>
          <w:bCs/>
          <w:lang w:val="en-GB" w:eastAsia="zh-TW"/>
        </w:rPr>
        <w:t>5</w:t>
      </w:r>
      <w:r>
        <w:rPr>
          <w:b/>
          <w:bCs/>
          <w:lang w:val="en-GB" w:eastAsia="zh-TW"/>
        </w:rPr>
        <w:t>:</w:t>
      </w:r>
      <w:r w:rsidR="00AA3BCF">
        <w:rPr>
          <w:b/>
          <w:bCs/>
          <w:lang w:val="en-GB" w:eastAsia="zh-TW"/>
        </w:rPr>
        <w:t xml:space="preserve"> CG-SDT can be configured on a dedicated UL BWP.</w:t>
      </w:r>
      <w:r w:rsidR="00216883">
        <w:rPr>
          <w:b/>
          <w:bCs/>
          <w:lang w:val="en-GB" w:eastAsia="zh-TW"/>
        </w:rPr>
        <w:t xml:space="preserve"> </w:t>
      </w:r>
    </w:p>
    <w:bookmarkEnd w:id="70"/>
    <w:bookmarkEnd w:id="71"/>
    <w:bookmarkEnd w:id="72"/>
    <w:bookmarkEnd w:id="73"/>
    <w:bookmarkEnd w:id="78"/>
    <w:bookmarkEnd w:id="79"/>
    <w:p w14:paraId="4797E155" w14:textId="333134D1" w:rsidR="000736EC" w:rsidRDefault="000736EC" w:rsidP="00991748">
      <w:pPr>
        <w:pStyle w:val="1"/>
      </w:pPr>
      <w:r>
        <w:t>Conclusion</w:t>
      </w:r>
    </w:p>
    <w:p w14:paraId="01C3F89E" w14:textId="730D6690" w:rsidR="00F8271E" w:rsidRDefault="0035015E" w:rsidP="00F8271E">
      <w:pPr>
        <w:rPr>
          <w:lang w:val="en-GB" w:eastAsia="x-none"/>
        </w:rPr>
      </w:pPr>
      <w:r>
        <w:rPr>
          <w:lang w:val="en-GB" w:eastAsia="x-none"/>
        </w:rPr>
        <w:t>Base</w:t>
      </w:r>
      <w:r w:rsidR="008268B4">
        <w:rPr>
          <w:lang w:val="en-GB" w:eastAsia="x-none"/>
        </w:rPr>
        <w:t>d on the above description, we have the following observations and proposals.</w:t>
      </w:r>
    </w:p>
    <w:p w14:paraId="693139AA" w14:textId="77777777" w:rsidR="008268B4" w:rsidRDefault="008268B4" w:rsidP="008268B4">
      <w:pPr>
        <w:rPr>
          <w:i/>
          <w:iCs/>
          <w:lang w:val="en-GB" w:eastAsia="zh-TW"/>
        </w:rPr>
      </w:pPr>
      <w:r w:rsidRPr="00B101E1">
        <w:rPr>
          <w:i/>
          <w:iCs/>
          <w:lang w:val="en-GB" w:eastAsia="zh-TW"/>
        </w:rPr>
        <w:t>Observation 1</w:t>
      </w:r>
      <w:r>
        <w:rPr>
          <w:i/>
          <w:iCs/>
          <w:lang w:val="en-GB" w:eastAsia="zh-TW"/>
        </w:rPr>
        <w:t xml:space="preserve">: Full configuration of CG-SDT leads to signalling overhead for </w:t>
      </w:r>
      <w:proofErr w:type="spellStart"/>
      <w:r w:rsidRPr="00D92DB5">
        <w:rPr>
          <w:i/>
          <w:iCs/>
          <w:lang w:eastAsia="zh-TW"/>
        </w:rPr>
        <w:t>RRCRelease</w:t>
      </w:r>
      <w:proofErr w:type="spellEnd"/>
      <w:r>
        <w:rPr>
          <w:i/>
          <w:iCs/>
          <w:lang w:eastAsia="zh-TW"/>
        </w:rPr>
        <w:t xml:space="preserve">. </w:t>
      </w:r>
    </w:p>
    <w:p w14:paraId="207E284B" w14:textId="77777777" w:rsidR="008268B4" w:rsidRDefault="008268B4" w:rsidP="008268B4">
      <w:pPr>
        <w:rPr>
          <w:b/>
          <w:bCs/>
          <w:lang w:val="en-GB" w:eastAsia="zh-TW"/>
        </w:rPr>
      </w:pPr>
      <w:r w:rsidRPr="00647E1A">
        <w:rPr>
          <w:rFonts w:hint="eastAsia"/>
          <w:b/>
          <w:bCs/>
          <w:lang w:val="en-GB" w:eastAsia="zh-TW"/>
        </w:rPr>
        <w:t>P</w:t>
      </w:r>
      <w:r w:rsidRPr="00647E1A">
        <w:rPr>
          <w:b/>
          <w:bCs/>
          <w:lang w:val="en-GB" w:eastAsia="zh-TW"/>
        </w:rPr>
        <w:t xml:space="preserve">roposal 1: </w:t>
      </w:r>
      <w:r w:rsidRPr="00EF7C3E">
        <w:rPr>
          <w:b/>
          <w:bCs/>
          <w:lang w:val="en-GB" w:eastAsia="zh-TW"/>
        </w:rPr>
        <w:t xml:space="preserve">Full configuration of CG-SDT can be configured via </w:t>
      </w:r>
      <w:proofErr w:type="spellStart"/>
      <w:r w:rsidRPr="00847CB2">
        <w:rPr>
          <w:b/>
          <w:bCs/>
          <w:i/>
          <w:iCs/>
          <w:lang w:val="en-GB" w:eastAsia="zh-TW"/>
        </w:rPr>
        <w:t>RRCReconfiguration</w:t>
      </w:r>
      <w:proofErr w:type="spellEnd"/>
      <w:r w:rsidRPr="00EF7C3E">
        <w:rPr>
          <w:b/>
          <w:bCs/>
          <w:lang w:val="en-GB" w:eastAsia="zh-TW"/>
        </w:rPr>
        <w:t xml:space="preserve"> </w:t>
      </w:r>
      <w:r>
        <w:rPr>
          <w:b/>
          <w:bCs/>
          <w:lang w:val="en-GB" w:eastAsia="zh-TW"/>
        </w:rPr>
        <w:t>while the UE is in RRC_CONNECTED</w:t>
      </w:r>
      <w:r w:rsidRPr="00EF7C3E">
        <w:rPr>
          <w:b/>
          <w:bCs/>
          <w:lang w:val="en-GB" w:eastAsia="zh-TW"/>
        </w:rPr>
        <w:t xml:space="preserve"> and delta configuration of CG-SDT can be indicated via </w:t>
      </w:r>
      <w:proofErr w:type="spellStart"/>
      <w:r w:rsidRPr="00847CB2">
        <w:rPr>
          <w:b/>
          <w:bCs/>
          <w:i/>
          <w:iCs/>
          <w:lang w:val="en-GB" w:eastAsia="zh-TW"/>
        </w:rPr>
        <w:t>RRCRelease</w:t>
      </w:r>
      <w:proofErr w:type="spellEnd"/>
      <w:r>
        <w:rPr>
          <w:b/>
          <w:bCs/>
          <w:lang w:val="en-GB" w:eastAsia="zh-TW"/>
        </w:rPr>
        <w:t xml:space="preserve"> while the UE enters RRC_INACTIVE</w:t>
      </w:r>
      <w:r w:rsidRPr="00EF7C3E">
        <w:rPr>
          <w:b/>
          <w:bCs/>
          <w:lang w:val="en-GB" w:eastAsia="zh-TW"/>
        </w:rPr>
        <w:t xml:space="preserve">. </w:t>
      </w:r>
    </w:p>
    <w:p w14:paraId="4D2CBC58" w14:textId="77777777" w:rsidR="00AA4B70" w:rsidRDefault="00AA4B70" w:rsidP="00AA4B70">
      <w:pPr>
        <w:jc w:val="both"/>
        <w:rPr>
          <w:lang w:eastAsia="zh-TW"/>
        </w:rPr>
      </w:pPr>
      <w:r w:rsidRPr="00B101E1">
        <w:rPr>
          <w:i/>
          <w:iCs/>
          <w:lang w:val="en-GB" w:eastAsia="zh-TW"/>
        </w:rPr>
        <w:t xml:space="preserve">Observation </w:t>
      </w:r>
      <w:r>
        <w:rPr>
          <w:i/>
          <w:iCs/>
          <w:lang w:val="en-GB" w:eastAsia="zh-TW"/>
        </w:rPr>
        <w:t xml:space="preserve">2: </w:t>
      </w:r>
      <w:r>
        <w:rPr>
          <w:i/>
          <w:iCs/>
          <w:lang w:eastAsia="zh-TW"/>
        </w:rPr>
        <w:t>S</w:t>
      </w:r>
      <w:r w:rsidRPr="00954210">
        <w:rPr>
          <w:i/>
          <w:iCs/>
          <w:lang w:eastAsia="zh-TW"/>
        </w:rPr>
        <w:t>tor</w:t>
      </w:r>
      <w:r>
        <w:rPr>
          <w:i/>
          <w:iCs/>
          <w:lang w:eastAsia="zh-TW"/>
        </w:rPr>
        <w:t>ing the</w:t>
      </w:r>
      <w:r w:rsidRPr="00954210">
        <w:rPr>
          <w:i/>
          <w:iCs/>
          <w:lang w:eastAsia="zh-TW"/>
        </w:rPr>
        <w:t xml:space="preserve"> CG-SDT configuration </w:t>
      </w:r>
      <w:r>
        <w:rPr>
          <w:i/>
          <w:iCs/>
          <w:lang w:eastAsia="zh-TW"/>
        </w:rPr>
        <w:t>when the CG-SDT is invalid can</w:t>
      </w:r>
      <w:r w:rsidRPr="00954210">
        <w:rPr>
          <w:i/>
          <w:iCs/>
          <w:lang w:eastAsia="zh-TW"/>
        </w:rPr>
        <w:t xml:space="preserve"> reduce signaling overhead for GG-SDT configuration</w:t>
      </w:r>
      <w:r>
        <w:rPr>
          <w:i/>
          <w:iCs/>
          <w:lang w:eastAsia="zh-TW"/>
        </w:rPr>
        <w:t xml:space="preserve"> when the CG-SDT becomes valid</w:t>
      </w:r>
      <w:r w:rsidRPr="00954210">
        <w:rPr>
          <w:i/>
          <w:iCs/>
          <w:lang w:eastAsia="zh-TW"/>
        </w:rPr>
        <w:t>.</w:t>
      </w:r>
    </w:p>
    <w:p w14:paraId="7C3816B0" w14:textId="77777777" w:rsidR="008268B4" w:rsidRDefault="008268B4" w:rsidP="008268B4">
      <w:pPr>
        <w:rPr>
          <w:b/>
          <w:bCs/>
          <w:lang w:val="en-GB" w:eastAsia="zh-TW"/>
        </w:rPr>
      </w:pPr>
      <w:r w:rsidRPr="00647E1A">
        <w:rPr>
          <w:rFonts w:hint="eastAsia"/>
          <w:b/>
          <w:bCs/>
          <w:lang w:val="en-GB" w:eastAsia="zh-TW"/>
        </w:rPr>
        <w:t>P</w:t>
      </w:r>
      <w:r w:rsidRPr="00647E1A">
        <w:rPr>
          <w:b/>
          <w:bCs/>
          <w:lang w:val="en-GB" w:eastAsia="zh-TW"/>
        </w:rPr>
        <w:t xml:space="preserve">roposal </w:t>
      </w:r>
      <w:r>
        <w:rPr>
          <w:b/>
          <w:bCs/>
          <w:lang w:val="en-GB" w:eastAsia="zh-TW"/>
        </w:rPr>
        <w:t>2</w:t>
      </w:r>
      <w:r w:rsidRPr="00647E1A">
        <w:rPr>
          <w:b/>
          <w:bCs/>
          <w:lang w:val="en-GB" w:eastAsia="zh-TW"/>
        </w:rPr>
        <w:t>:</w:t>
      </w:r>
      <w:r>
        <w:rPr>
          <w:b/>
          <w:bCs/>
          <w:lang w:val="en-GB" w:eastAsia="zh-TW"/>
        </w:rPr>
        <w:t xml:space="preserve"> UE stores the CG-SDT configuration when the CG-SDT is considered invalid in certain conditions. FFS the conditions (e.g., TAT expiry, RSRP change, Beam quality, UL skipping, etc.) </w:t>
      </w:r>
    </w:p>
    <w:p w14:paraId="0ECB69AF" w14:textId="77777777" w:rsidR="008268B4" w:rsidRDefault="008268B4" w:rsidP="008268B4">
      <w:pPr>
        <w:rPr>
          <w:b/>
          <w:bCs/>
          <w:lang w:val="en-GB" w:eastAsia="zh-TW"/>
        </w:rPr>
      </w:pPr>
      <w:r>
        <w:rPr>
          <w:rFonts w:hint="eastAsia"/>
          <w:b/>
          <w:bCs/>
          <w:lang w:val="en-GB" w:eastAsia="zh-TW"/>
        </w:rPr>
        <w:lastRenderedPageBreak/>
        <w:t>P</w:t>
      </w:r>
      <w:r>
        <w:rPr>
          <w:b/>
          <w:bCs/>
          <w:lang w:val="en-GB" w:eastAsia="zh-TW"/>
        </w:rPr>
        <w:t>roposal 3: UE (re-)initializes the stored CG-SDT configuration when the CG-SDT becomes valid.</w:t>
      </w:r>
    </w:p>
    <w:p w14:paraId="629CE7F5" w14:textId="77777777" w:rsidR="008268B4" w:rsidRPr="000C4BA9" w:rsidRDefault="008268B4" w:rsidP="008268B4">
      <w:pPr>
        <w:jc w:val="both"/>
        <w:rPr>
          <w:lang w:eastAsia="x-none"/>
        </w:rPr>
      </w:pPr>
      <w:r w:rsidRPr="00B101E1">
        <w:rPr>
          <w:i/>
          <w:iCs/>
          <w:lang w:val="en-GB" w:eastAsia="zh-TW"/>
        </w:rPr>
        <w:t xml:space="preserve">Observation </w:t>
      </w:r>
      <w:r>
        <w:rPr>
          <w:i/>
          <w:iCs/>
          <w:lang w:val="en-GB" w:eastAsia="zh-TW"/>
        </w:rPr>
        <w:t xml:space="preserve">3: Multiple CG configurations are beneficial to </w:t>
      </w:r>
      <w:r w:rsidRPr="00530108">
        <w:rPr>
          <w:i/>
          <w:iCs/>
          <w:lang w:val="en-GB" w:eastAsia="zh-TW"/>
        </w:rPr>
        <w:t>support different services with different traffic patterns</w:t>
      </w:r>
    </w:p>
    <w:p w14:paraId="387B818A" w14:textId="3CE07262" w:rsidR="008268B4" w:rsidRPr="003D227E" w:rsidRDefault="008268B4" w:rsidP="008268B4">
      <w:pPr>
        <w:rPr>
          <w:lang w:eastAsia="x-none"/>
        </w:rPr>
      </w:pPr>
      <w:r>
        <w:rPr>
          <w:rFonts w:hint="eastAsia"/>
          <w:b/>
          <w:bCs/>
          <w:lang w:val="en-GB" w:eastAsia="zh-TW"/>
        </w:rPr>
        <w:t>P</w:t>
      </w:r>
      <w:r>
        <w:rPr>
          <w:b/>
          <w:bCs/>
          <w:lang w:val="en-GB" w:eastAsia="zh-TW"/>
        </w:rPr>
        <w:t xml:space="preserve">roposal </w:t>
      </w:r>
      <w:r w:rsidR="00101471">
        <w:rPr>
          <w:b/>
          <w:bCs/>
          <w:lang w:val="en-GB" w:eastAsia="zh-TW"/>
        </w:rPr>
        <w:t>4</w:t>
      </w:r>
      <w:r>
        <w:rPr>
          <w:b/>
          <w:bCs/>
          <w:lang w:val="en-GB" w:eastAsia="zh-TW"/>
        </w:rPr>
        <w:t>: Multiple CG configurations for SDT can be supported.</w:t>
      </w:r>
    </w:p>
    <w:p w14:paraId="5CBCED95" w14:textId="77777777" w:rsidR="008268B4" w:rsidRDefault="008268B4" w:rsidP="008268B4">
      <w:pPr>
        <w:rPr>
          <w:i/>
          <w:iCs/>
          <w:lang w:val="en-GB" w:eastAsia="zh-TW"/>
        </w:rPr>
      </w:pPr>
      <w:r w:rsidRPr="00B101E1">
        <w:rPr>
          <w:i/>
          <w:iCs/>
          <w:lang w:val="en-GB" w:eastAsia="zh-TW"/>
        </w:rPr>
        <w:t xml:space="preserve">Observation </w:t>
      </w:r>
      <w:r>
        <w:rPr>
          <w:i/>
          <w:iCs/>
          <w:lang w:val="en-GB" w:eastAsia="zh-TW"/>
        </w:rPr>
        <w:t>4: As a baseline, CG-SDT resource can be configured on initial BWP.</w:t>
      </w:r>
    </w:p>
    <w:p w14:paraId="56F34791" w14:textId="77777777" w:rsidR="008268B4" w:rsidRPr="000C4BA9" w:rsidRDefault="008268B4" w:rsidP="008268B4">
      <w:pPr>
        <w:rPr>
          <w:lang w:eastAsia="x-none"/>
        </w:rPr>
      </w:pPr>
      <w:r w:rsidRPr="00B101E1">
        <w:rPr>
          <w:i/>
          <w:iCs/>
          <w:lang w:val="en-GB" w:eastAsia="zh-TW"/>
        </w:rPr>
        <w:t xml:space="preserve">Observation </w:t>
      </w:r>
      <w:r>
        <w:rPr>
          <w:i/>
          <w:iCs/>
          <w:lang w:val="en-GB" w:eastAsia="zh-TW"/>
        </w:rPr>
        <w:t>5: CG-SDT resource configured on a dedicated BWP can reduce resource congestion on initial BWP and provide NW more time/frequency resource to configure CG-SDT.</w:t>
      </w:r>
    </w:p>
    <w:p w14:paraId="246341B1" w14:textId="1600C872" w:rsidR="00552237" w:rsidRPr="00B50922" w:rsidRDefault="008268B4" w:rsidP="008268B4">
      <w:pPr>
        <w:rPr>
          <w:lang w:eastAsia="x-none"/>
        </w:rPr>
      </w:pPr>
      <w:r>
        <w:rPr>
          <w:rFonts w:hint="eastAsia"/>
          <w:b/>
          <w:bCs/>
          <w:lang w:val="en-GB" w:eastAsia="zh-TW"/>
        </w:rPr>
        <w:t>P</w:t>
      </w:r>
      <w:r>
        <w:rPr>
          <w:b/>
          <w:bCs/>
          <w:lang w:val="en-GB" w:eastAsia="zh-TW"/>
        </w:rPr>
        <w:t xml:space="preserve">roposal </w:t>
      </w:r>
      <w:r w:rsidR="00101471">
        <w:rPr>
          <w:b/>
          <w:bCs/>
          <w:lang w:val="en-GB" w:eastAsia="zh-TW"/>
        </w:rPr>
        <w:t>5</w:t>
      </w:r>
      <w:r>
        <w:rPr>
          <w:b/>
          <w:bCs/>
          <w:lang w:val="en-GB" w:eastAsia="zh-TW"/>
        </w:rPr>
        <w:t xml:space="preserve">: CG-SDT can be configured on a dedicated UL BWP. </w:t>
      </w:r>
    </w:p>
    <w:bookmarkEnd w:id="8"/>
    <w:p w14:paraId="3D92AA43" w14:textId="52603F08" w:rsidR="00F8271E" w:rsidRDefault="00F8271E" w:rsidP="00F8271E">
      <w:pPr>
        <w:pStyle w:val="1"/>
      </w:pPr>
      <w:r>
        <w:t>Reference</w:t>
      </w:r>
    </w:p>
    <w:p w14:paraId="427574D9" w14:textId="3D308A67" w:rsidR="00764986" w:rsidRPr="00764986" w:rsidRDefault="00764986" w:rsidP="00764986">
      <w:pPr>
        <w:rPr>
          <w:lang w:eastAsia="x-none"/>
        </w:rPr>
      </w:pPr>
      <w:r>
        <w:rPr>
          <w:lang w:eastAsia="x-none"/>
        </w:rPr>
        <w:t>[</w:t>
      </w:r>
      <w:r w:rsidR="009B4D48">
        <w:rPr>
          <w:lang w:eastAsia="x-none"/>
        </w:rPr>
        <w:t>1</w:t>
      </w:r>
      <w:r>
        <w:rPr>
          <w:lang w:eastAsia="x-none"/>
        </w:rPr>
        <w:t>] [</w:t>
      </w:r>
      <w:r w:rsidRPr="00764986">
        <w:rPr>
          <w:lang w:eastAsia="x-none"/>
        </w:rPr>
        <w:t>POST112-e][</w:t>
      </w:r>
      <w:proofErr w:type="gramStart"/>
      <w:r w:rsidRPr="00764986">
        <w:rPr>
          <w:lang w:eastAsia="x-none"/>
        </w:rPr>
        <w:t>550][</w:t>
      </w:r>
      <w:proofErr w:type="gramEnd"/>
      <w:r w:rsidRPr="00764986">
        <w:rPr>
          <w:lang w:eastAsia="x-none"/>
        </w:rPr>
        <w:t>SDT]  Further details of CG aspects (Lenovo</w:t>
      </w:r>
      <w:r>
        <w:rPr>
          <w:rFonts w:hint="eastAsia"/>
          <w:lang w:eastAsia="x-none"/>
        </w:rPr>
        <w:t>)</w:t>
      </w:r>
    </w:p>
    <w:p w14:paraId="60F6886D" w14:textId="02DDAA88" w:rsidR="002F5C5F" w:rsidRPr="00764986" w:rsidRDefault="002F5C5F" w:rsidP="007D3362">
      <w:pPr>
        <w:rPr>
          <w:lang w:eastAsia="x-none"/>
        </w:rPr>
      </w:pPr>
    </w:p>
    <w:p w14:paraId="4936304A" w14:textId="65B5CCF4" w:rsidR="003618FB" w:rsidRPr="003618FB" w:rsidRDefault="003618FB" w:rsidP="007D3362">
      <w:pPr>
        <w:rPr>
          <w:lang w:eastAsia="x-none"/>
        </w:rPr>
      </w:pPr>
    </w:p>
    <w:p w14:paraId="0BE02FB1" w14:textId="459CA01F" w:rsidR="007D3362" w:rsidRPr="007D3362" w:rsidRDefault="007D3362" w:rsidP="007D3362">
      <w:pPr>
        <w:rPr>
          <w:lang w:eastAsia="x-none"/>
        </w:rPr>
      </w:pPr>
    </w:p>
    <w:p w14:paraId="022C567A" w14:textId="329257A4" w:rsidR="007D3362" w:rsidRPr="006F35BC" w:rsidRDefault="007D3362" w:rsidP="007D3362">
      <w:pPr>
        <w:rPr>
          <w:lang w:val="en-GB" w:eastAsia="x-none"/>
        </w:rPr>
      </w:pPr>
    </w:p>
    <w:p w14:paraId="6A76BFF0" w14:textId="48772668" w:rsidR="006F35BC" w:rsidRPr="006F35BC" w:rsidRDefault="006F35BC" w:rsidP="00003D57">
      <w:pPr>
        <w:rPr>
          <w:lang w:val="en-GB" w:eastAsia="x-none"/>
        </w:rPr>
      </w:pPr>
    </w:p>
    <w:sectPr w:rsidR="006F35BC" w:rsidRPr="006F35BC"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F4215" w14:textId="77777777" w:rsidR="0063655A" w:rsidRDefault="0063655A" w:rsidP="005E5C53">
      <w:pPr>
        <w:spacing w:after="0"/>
      </w:pPr>
      <w:r>
        <w:separator/>
      </w:r>
    </w:p>
  </w:endnote>
  <w:endnote w:type="continuationSeparator" w:id="0">
    <w:p w14:paraId="04701BFD" w14:textId="77777777" w:rsidR="0063655A" w:rsidRDefault="0063655A" w:rsidP="005E5C53">
      <w:pPr>
        <w:spacing w:after="0"/>
      </w:pPr>
      <w:r>
        <w:continuationSeparator/>
      </w:r>
    </w:p>
  </w:endnote>
  <w:endnote w:type="continuationNotice" w:id="1">
    <w:p w14:paraId="65DA96F6" w14:textId="77777777" w:rsidR="0063655A" w:rsidRDefault="006365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1EDDBE" w14:textId="77777777" w:rsidR="0063655A" w:rsidRDefault="0063655A" w:rsidP="005E5C53">
      <w:pPr>
        <w:spacing w:after="0"/>
      </w:pPr>
      <w:r>
        <w:separator/>
      </w:r>
    </w:p>
  </w:footnote>
  <w:footnote w:type="continuationSeparator" w:id="0">
    <w:p w14:paraId="48043588" w14:textId="77777777" w:rsidR="0063655A" w:rsidRDefault="0063655A" w:rsidP="005E5C53">
      <w:pPr>
        <w:spacing w:after="0"/>
      </w:pPr>
      <w:r>
        <w:continuationSeparator/>
      </w:r>
    </w:p>
  </w:footnote>
  <w:footnote w:type="continuationNotice" w:id="1">
    <w:p w14:paraId="1830B95A" w14:textId="77777777" w:rsidR="0063655A" w:rsidRDefault="006365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14BA3"/>
    <w:multiLevelType w:val="hybridMultilevel"/>
    <w:tmpl w:val="D69E0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25F8B"/>
    <w:multiLevelType w:val="hybridMultilevel"/>
    <w:tmpl w:val="3A7C35D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E57716"/>
    <w:multiLevelType w:val="hybridMultilevel"/>
    <w:tmpl w:val="B7F604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11174575"/>
    <w:multiLevelType w:val="hybridMultilevel"/>
    <w:tmpl w:val="ACFE2B7A"/>
    <w:lvl w:ilvl="0" w:tplc="4C98E8BC">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71C56"/>
    <w:multiLevelType w:val="hybridMultilevel"/>
    <w:tmpl w:val="70AE41FA"/>
    <w:lvl w:ilvl="0" w:tplc="4C98E8BC">
      <w:start w:val="238"/>
      <w:numFmt w:val="bullet"/>
      <w:lvlText w:val="–"/>
      <w:lvlJc w:val="left"/>
      <w:pPr>
        <w:ind w:left="766" w:hanging="360"/>
      </w:pPr>
      <w:rPr>
        <w:rFonts w:ascii="Arial" w:hAnsi="Arial" w:hint="default"/>
      </w:rPr>
    </w:lvl>
    <w:lvl w:ilvl="1" w:tplc="04090005">
      <w:start w:val="1"/>
      <w:numFmt w:val="bullet"/>
      <w:lvlText w:val=""/>
      <w:lvlJc w:val="left"/>
      <w:pPr>
        <w:ind w:left="1486" w:hanging="360"/>
      </w:pPr>
      <w:rPr>
        <w:rFonts w:ascii="Wingdings" w:hAnsi="Wingdings"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B3E60E2"/>
    <w:multiLevelType w:val="hybridMultilevel"/>
    <w:tmpl w:val="27126B92"/>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40E49"/>
    <w:multiLevelType w:val="hybridMultilevel"/>
    <w:tmpl w:val="629A2C82"/>
    <w:lvl w:ilvl="0" w:tplc="7CAE8B7A">
      <w:start w:val="1"/>
      <w:numFmt w:val="decimal"/>
      <w:lvlText w:val="Proposal %1."/>
      <w:lvlJc w:val="left"/>
      <w:pPr>
        <w:ind w:left="360" w:hanging="360"/>
      </w:pPr>
      <w:rPr>
        <w:rFonts w:hint="default"/>
        <w:b/>
        <w:color w:val="auto"/>
      </w:rPr>
    </w:lvl>
    <w:lvl w:ilvl="1" w:tplc="699AA6F2">
      <w:start w:val="1"/>
      <w:numFmt w:val="decimal"/>
      <w:lvlText w:val="Proposal %1.%2."/>
      <w:lvlJc w:val="left"/>
      <w:pPr>
        <w:ind w:left="792" w:hanging="432"/>
      </w:pPr>
      <w:rPr>
        <w:rFonts w:hint="default"/>
        <w:b/>
        <w:i w:val="0"/>
      </w:rPr>
    </w:lvl>
    <w:lvl w:ilvl="2" w:tplc="3AF2E4B0">
      <w:start w:val="1"/>
      <w:numFmt w:val="decimal"/>
      <w:lvlText w:val="Proposal %1.%2.%3."/>
      <w:lvlJc w:val="left"/>
      <w:pPr>
        <w:ind w:left="1224" w:hanging="504"/>
      </w:pPr>
      <w:rPr>
        <w:rFonts w:hint="default"/>
        <w:b/>
        <w:i w:val="0"/>
      </w:rPr>
    </w:lvl>
    <w:lvl w:ilvl="3" w:tplc="CA0020D4">
      <w:start w:val="1"/>
      <w:numFmt w:val="decimal"/>
      <w:lvlText w:val="%1.%2.%3.%4."/>
      <w:lvlJc w:val="left"/>
      <w:pPr>
        <w:ind w:left="1728" w:hanging="648"/>
      </w:pPr>
      <w:rPr>
        <w:rFonts w:hint="default"/>
      </w:rPr>
    </w:lvl>
    <w:lvl w:ilvl="4" w:tplc="CBFAAEA2">
      <w:start w:val="1"/>
      <w:numFmt w:val="decimal"/>
      <w:lvlText w:val="%1.%2.%3.%4.%5."/>
      <w:lvlJc w:val="left"/>
      <w:pPr>
        <w:ind w:left="2232" w:hanging="792"/>
      </w:pPr>
      <w:rPr>
        <w:rFonts w:hint="default"/>
      </w:rPr>
    </w:lvl>
    <w:lvl w:ilvl="5" w:tplc="1B78394A">
      <w:start w:val="1"/>
      <w:numFmt w:val="decimal"/>
      <w:lvlText w:val="%1.%2.%3.%4.%5.%6."/>
      <w:lvlJc w:val="left"/>
      <w:pPr>
        <w:ind w:left="2736" w:hanging="936"/>
      </w:pPr>
      <w:rPr>
        <w:rFonts w:hint="default"/>
      </w:rPr>
    </w:lvl>
    <w:lvl w:ilvl="6" w:tplc="1CCAC626">
      <w:start w:val="1"/>
      <w:numFmt w:val="decimal"/>
      <w:lvlText w:val="%1.%2.%3.%4.%5.%6.%7."/>
      <w:lvlJc w:val="left"/>
      <w:pPr>
        <w:ind w:left="3240" w:hanging="1080"/>
      </w:pPr>
      <w:rPr>
        <w:rFonts w:hint="default"/>
      </w:rPr>
    </w:lvl>
    <w:lvl w:ilvl="7" w:tplc="2EC0CB5E">
      <w:start w:val="1"/>
      <w:numFmt w:val="decimal"/>
      <w:lvlText w:val="%1.%2.%3.%4.%5.%6.%7.%8."/>
      <w:lvlJc w:val="left"/>
      <w:pPr>
        <w:ind w:left="3744" w:hanging="1224"/>
      </w:pPr>
      <w:rPr>
        <w:rFonts w:hint="default"/>
      </w:rPr>
    </w:lvl>
    <w:lvl w:ilvl="8" w:tplc="4FEA4454">
      <w:start w:val="1"/>
      <w:numFmt w:val="decimal"/>
      <w:lvlText w:val="%1.%2.%3.%4.%5.%6.%7.%8.%9."/>
      <w:lvlJc w:val="left"/>
      <w:pPr>
        <w:ind w:left="4320" w:hanging="1440"/>
      </w:pPr>
      <w:rPr>
        <w:rFonts w:hint="default"/>
      </w:rPr>
    </w:lvl>
  </w:abstractNum>
  <w:abstractNum w:abstractNumId="10"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7E666C4"/>
    <w:multiLevelType w:val="hybridMultilevel"/>
    <w:tmpl w:val="910AB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0D6FEB"/>
    <w:multiLevelType w:val="hybridMultilevel"/>
    <w:tmpl w:val="C7D02FE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AE667EE"/>
    <w:multiLevelType w:val="hybridMultilevel"/>
    <w:tmpl w:val="D20E0824"/>
    <w:lvl w:ilvl="0" w:tplc="0D26BDCC">
      <w:numFmt w:val="bullet"/>
      <w:lvlText w:val="-"/>
      <w:lvlJc w:val="left"/>
      <w:pPr>
        <w:ind w:left="535" w:hanging="480"/>
      </w:pPr>
      <w:rPr>
        <w:rFonts w:ascii="Times New Roman" w:eastAsia="Malgun Gothic" w:hAnsi="Times New Roman" w:cs="Times New Roman" w:hint="default"/>
      </w:rPr>
    </w:lvl>
    <w:lvl w:ilvl="1" w:tplc="04090003" w:tentative="1">
      <w:start w:val="1"/>
      <w:numFmt w:val="bullet"/>
      <w:lvlText w:val=""/>
      <w:lvlJc w:val="left"/>
      <w:pPr>
        <w:ind w:left="1015" w:hanging="480"/>
      </w:pPr>
      <w:rPr>
        <w:rFonts w:ascii="Wingdings" w:hAnsi="Wingdings" w:hint="default"/>
      </w:rPr>
    </w:lvl>
    <w:lvl w:ilvl="2" w:tplc="04090005" w:tentative="1">
      <w:start w:val="1"/>
      <w:numFmt w:val="bullet"/>
      <w:lvlText w:val=""/>
      <w:lvlJc w:val="left"/>
      <w:pPr>
        <w:ind w:left="1495" w:hanging="480"/>
      </w:pPr>
      <w:rPr>
        <w:rFonts w:ascii="Wingdings" w:hAnsi="Wingdings" w:hint="default"/>
      </w:rPr>
    </w:lvl>
    <w:lvl w:ilvl="3" w:tplc="04090001" w:tentative="1">
      <w:start w:val="1"/>
      <w:numFmt w:val="bullet"/>
      <w:lvlText w:val=""/>
      <w:lvlJc w:val="left"/>
      <w:pPr>
        <w:ind w:left="1975" w:hanging="480"/>
      </w:pPr>
      <w:rPr>
        <w:rFonts w:ascii="Wingdings" w:hAnsi="Wingdings" w:hint="default"/>
      </w:rPr>
    </w:lvl>
    <w:lvl w:ilvl="4" w:tplc="04090003" w:tentative="1">
      <w:start w:val="1"/>
      <w:numFmt w:val="bullet"/>
      <w:lvlText w:val=""/>
      <w:lvlJc w:val="left"/>
      <w:pPr>
        <w:ind w:left="2455" w:hanging="480"/>
      </w:pPr>
      <w:rPr>
        <w:rFonts w:ascii="Wingdings" w:hAnsi="Wingdings" w:hint="default"/>
      </w:rPr>
    </w:lvl>
    <w:lvl w:ilvl="5" w:tplc="04090005" w:tentative="1">
      <w:start w:val="1"/>
      <w:numFmt w:val="bullet"/>
      <w:lvlText w:val=""/>
      <w:lvlJc w:val="left"/>
      <w:pPr>
        <w:ind w:left="2935" w:hanging="480"/>
      </w:pPr>
      <w:rPr>
        <w:rFonts w:ascii="Wingdings" w:hAnsi="Wingdings" w:hint="default"/>
      </w:rPr>
    </w:lvl>
    <w:lvl w:ilvl="6" w:tplc="04090001" w:tentative="1">
      <w:start w:val="1"/>
      <w:numFmt w:val="bullet"/>
      <w:lvlText w:val=""/>
      <w:lvlJc w:val="left"/>
      <w:pPr>
        <w:ind w:left="3415" w:hanging="480"/>
      </w:pPr>
      <w:rPr>
        <w:rFonts w:ascii="Wingdings" w:hAnsi="Wingdings" w:hint="default"/>
      </w:rPr>
    </w:lvl>
    <w:lvl w:ilvl="7" w:tplc="04090003" w:tentative="1">
      <w:start w:val="1"/>
      <w:numFmt w:val="bullet"/>
      <w:lvlText w:val=""/>
      <w:lvlJc w:val="left"/>
      <w:pPr>
        <w:ind w:left="3895" w:hanging="480"/>
      </w:pPr>
      <w:rPr>
        <w:rFonts w:ascii="Wingdings" w:hAnsi="Wingdings" w:hint="default"/>
      </w:rPr>
    </w:lvl>
    <w:lvl w:ilvl="8" w:tplc="04090005" w:tentative="1">
      <w:start w:val="1"/>
      <w:numFmt w:val="bullet"/>
      <w:lvlText w:val=""/>
      <w:lvlJc w:val="left"/>
      <w:pPr>
        <w:ind w:left="4375" w:hanging="480"/>
      </w:pPr>
      <w:rPr>
        <w:rFonts w:ascii="Wingdings" w:hAnsi="Wingdings" w:hint="default"/>
      </w:rPr>
    </w:lvl>
  </w:abstractNum>
  <w:abstractNum w:abstractNumId="14" w15:restartNumberingAfterBreak="0">
    <w:nsid w:val="2C6F679F"/>
    <w:multiLevelType w:val="hybridMultilevel"/>
    <w:tmpl w:val="F2123E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F357D0"/>
    <w:multiLevelType w:val="hybridMultilevel"/>
    <w:tmpl w:val="40D22E0A"/>
    <w:lvl w:ilvl="0" w:tplc="F1D40E82">
      <w:start w:val="1"/>
      <w:numFmt w:val="bullet"/>
      <w:lvlText w:val=""/>
      <w:lvlJc w:val="left"/>
      <w:pPr>
        <w:tabs>
          <w:tab w:val="num" w:pos="720"/>
        </w:tabs>
        <w:ind w:left="720" w:hanging="360"/>
      </w:pPr>
      <w:rPr>
        <w:rFonts w:ascii="Symbol" w:hAnsi="Symbol" w:hint="default"/>
        <w:sz w:val="20"/>
      </w:rPr>
    </w:lvl>
    <w:lvl w:ilvl="1" w:tplc="DB3AD3B6" w:tentative="1">
      <w:start w:val="1"/>
      <w:numFmt w:val="bullet"/>
      <w:lvlText w:val=""/>
      <w:lvlJc w:val="left"/>
      <w:pPr>
        <w:tabs>
          <w:tab w:val="num" w:pos="1440"/>
        </w:tabs>
        <w:ind w:left="1440" w:hanging="360"/>
      </w:pPr>
      <w:rPr>
        <w:rFonts w:ascii="Symbol" w:hAnsi="Symbol" w:hint="default"/>
        <w:sz w:val="20"/>
      </w:rPr>
    </w:lvl>
    <w:lvl w:ilvl="2" w:tplc="6826F0CA" w:tentative="1">
      <w:start w:val="1"/>
      <w:numFmt w:val="bullet"/>
      <w:lvlText w:val=""/>
      <w:lvlJc w:val="left"/>
      <w:pPr>
        <w:tabs>
          <w:tab w:val="num" w:pos="2160"/>
        </w:tabs>
        <w:ind w:left="2160" w:hanging="360"/>
      </w:pPr>
      <w:rPr>
        <w:rFonts w:ascii="Symbol" w:hAnsi="Symbol" w:hint="default"/>
        <w:sz w:val="20"/>
      </w:rPr>
    </w:lvl>
    <w:lvl w:ilvl="3" w:tplc="2DA21C74" w:tentative="1">
      <w:start w:val="1"/>
      <w:numFmt w:val="bullet"/>
      <w:lvlText w:val=""/>
      <w:lvlJc w:val="left"/>
      <w:pPr>
        <w:tabs>
          <w:tab w:val="num" w:pos="2880"/>
        </w:tabs>
        <w:ind w:left="2880" w:hanging="360"/>
      </w:pPr>
      <w:rPr>
        <w:rFonts w:ascii="Symbol" w:hAnsi="Symbol" w:hint="default"/>
        <w:sz w:val="20"/>
      </w:rPr>
    </w:lvl>
    <w:lvl w:ilvl="4" w:tplc="E48C8B8A" w:tentative="1">
      <w:start w:val="1"/>
      <w:numFmt w:val="bullet"/>
      <w:lvlText w:val=""/>
      <w:lvlJc w:val="left"/>
      <w:pPr>
        <w:tabs>
          <w:tab w:val="num" w:pos="3600"/>
        </w:tabs>
        <w:ind w:left="3600" w:hanging="360"/>
      </w:pPr>
      <w:rPr>
        <w:rFonts w:ascii="Symbol" w:hAnsi="Symbol" w:hint="default"/>
        <w:sz w:val="20"/>
      </w:rPr>
    </w:lvl>
    <w:lvl w:ilvl="5" w:tplc="D3FCF39A" w:tentative="1">
      <w:start w:val="1"/>
      <w:numFmt w:val="bullet"/>
      <w:lvlText w:val=""/>
      <w:lvlJc w:val="left"/>
      <w:pPr>
        <w:tabs>
          <w:tab w:val="num" w:pos="4320"/>
        </w:tabs>
        <w:ind w:left="4320" w:hanging="360"/>
      </w:pPr>
      <w:rPr>
        <w:rFonts w:ascii="Symbol" w:hAnsi="Symbol" w:hint="default"/>
        <w:sz w:val="20"/>
      </w:rPr>
    </w:lvl>
    <w:lvl w:ilvl="6" w:tplc="121C02DE" w:tentative="1">
      <w:start w:val="1"/>
      <w:numFmt w:val="bullet"/>
      <w:lvlText w:val=""/>
      <w:lvlJc w:val="left"/>
      <w:pPr>
        <w:tabs>
          <w:tab w:val="num" w:pos="5040"/>
        </w:tabs>
        <w:ind w:left="5040" w:hanging="360"/>
      </w:pPr>
      <w:rPr>
        <w:rFonts w:ascii="Symbol" w:hAnsi="Symbol" w:hint="default"/>
        <w:sz w:val="20"/>
      </w:rPr>
    </w:lvl>
    <w:lvl w:ilvl="7" w:tplc="3860057A" w:tentative="1">
      <w:start w:val="1"/>
      <w:numFmt w:val="bullet"/>
      <w:lvlText w:val=""/>
      <w:lvlJc w:val="left"/>
      <w:pPr>
        <w:tabs>
          <w:tab w:val="num" w:pos="5760"/>
        </w:tabs>
        <w:ind w:left="5760" w:hanging="360"/>
      </w:pPr>
      <w:rPr>
        <w:rFonts w:ascii="Symbol" w:hAnsi="Symbol" w:hint="default"/>
        <w:sz w:val="20"/>
      </w:rPr>
    </w:lvl>
    <w:lvl w:ilvl="8" w:tplc="826CEBF4"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153F53"/>
    <w:multiLevelType w:val="hybridMultilevel"/>
    <w:tmpl w:val="1188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647301"/>
    <w:multiLevelType w:val="hybridMultilevel"/>
    <w:tmpl w:val="0A104F04"/>
    <w:lvl w:ilvl="0" w:tplc="4486318A">
      <w:start w:val="1"/>
      <w:numFmt w:val="decimal"/>
      <w:pStyle w:val="1"/>
      <w:lvlText w:val="%1"/>
      <w:lvlJc w:val="left"/>
      <w:pPr>
        <w:ind w:left="432" w:hanging="432"/>
      </w:pPr>
      <w:rPr>
        <w:lang w:val="en-US"/>
      </w:rPr>
    </w:lvl>
    <w:lvl w:ilvl="1" w:tplc="C6009592">
      <w:start w:val="1"/>
      <w:numFmt w:val="decimal"/>
      <w:pStyle w:val="2"/>
      <w:lvlText w:val="%1.%2"/>
      <w:lvlJc w:val="left"/>
      <w:pPr>
        <w:ind w:left="576" w:hanging="576"/>
      </w:pPr>
    </w:lvl>
    <w:lvl w:ilvl="2" w:tplc="674C56E0">
      <w:start w:val="1"/>
      <w:numFmt w:val="decimal"/>
      <w:pStyle w:val="3"/>
      <w:lvlText w:val="%1.%2.%3"/>
      <w:lvlJc w:val="left"/>
      <w:pPr>
        <w:ind w:left="720" w:hanging="720"/>
      </w:pPr>
    </w:lvl>
    <w:lvl w:ilvl="3" w:tplc="37DC674A">
      <w:start w:val="1"/>
      <w:numFmt w:val="decimal"/>
      <w:pStyle w:val="4"/>
      <w:lvlText w:val="%1.%2.%3.%4"/>
      <w:lvlJc w:val="left"/>
      <w:pPr>
        <w:ind w:left="864" w:hanging="864"/>
      </w:pPr>
    </w:lvl>
    <w:lvl w:ilvl="4" w:tplc="061C99EE">
      <w:start w:val="1"/>
      <w:numFmt w:val="decimal"/>
      <w:pStyle w:val="5"/>
      <w:lvlText w:val="%1.%2.%3.%4.%5"/>
      <w:lvlJc w:val="left"/>
      <w:pPr>
        <w:ind w:left="1008" w:hanging="1008"/>
      </w:pPr>
    </w:lvl>
    <w:lvl w:ilvl="5" w:tplc="C8364B16">
      <w:start w:val="1"/>
      <w:numFmt w:val="decimal"/>
      <w:pStyle w:val="6"/>
      <w:lvlText w:val="%1.%2.%3.%4.%5.%6"/>
      <w:lvlJc w:val="left"/>
      <w:pPr>
        <w:ind w:left="1152" w:hanging="1152"/>
      </w:pPr>
    </w:lvl>
    <w:lvl w:ilvl="6" w:tplc="F8EC3E10">
      <w:start w:val="1"/>
      <w:numFmt w:val="decimal"/>
      <w:pStyle w:val="7"/>
      <w:lvlText w:val="%1.%2.%3.%4.%5.%6.%7"/>
      <w:lvlJc w:val="left"/>
      <w:pPr>
        <w:ind w:left="1296" w:hanging="1296"/>
      </w:pPr>
    </w:lvl>
    <w:lvl w:ilvl="7" w:tplc="47305E4A">
      <w:start w:val="1"/>
      <w:numFmt w:val="decimal"/>
      <w:pStyle w:val="8"/>
      <w:lvlText w:val="%1.%2.%3.%4.%5.%6.%7.%8"/>
      <w:lvlJc w:val="left"/>
      <w:pPr>
        <w:ind w:left="1440" w:hanging="1440"/>
      </w:pPr>
    </w:lvl>
    <w:lvl w:ilvl="8" w:tplc="A53A3AA8">
      <w:start w:val="1"/>
      <w:numFmt w:val="decimal"/>
      <w:pStyle w:val="9"/>
      <w:lvlText w:val="%1.%2.%3.%4.%5.%6.%7.%8.%9"/>
      <w:lvlJc w:val="left"/>
      <w:pPr>
        <w:ind w:left="1584" w:hanging="1584"/>
      </w:pPr>
    </w:lvl>
  </w:abstractNum>
  <w:abstractNum w:abstractNumId="18"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3D309D"/>
    <w:multiLevelType w:val="hybridMultilevel"/>
    <w:tmpl w:val="2814D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EC740F"/>
    <w:multiLevelType w:val="hybridMultilevel"/>
    <w:tmpl w:val="3B3CBB1A"/>
    <w:lvl w:ilvl="0" w:tplc="CB842658">
      <w:start w:val="1"/>
      <w:numFmt w:val="decimal"/>
      <w:lvlText w:val="%1)"/>
      <w:lvlJc w:val="left"/>
      <w:pPr>
        <w:ind w:left="360" w:hanging="360"/>
      </w:pPr>
    </w:lvl>
    <w:lvl w:ilvl="1" w:tplc="73BA082A">
      <w:start w:val="1"/>
      <w:numFmt w:val="lowerLetter"/>
      <w:lvlText w:val="%2)"/>
      <w:lvlJc w:val="left"/>
      <w:pPr>
        <w:ind w:left="720" w:hanging="360"/>
      </w:pPr>
    </w:lvl>
    <w:lvl w:ilvl="2" w:tplc="B41E9AA8">
      <w:start w:val="1"/>
      <w:numFmt w:val="lowerRoman"/>
      <w:lvlText w:val="%3)"/>
      <w:lvlJc w:val="left"/>
      <w:pPr>
        <w:ind w:left="1080" w:hanging="360"/>
      </w:pPr>
    </w:lvl>
    <w:lvl w:ilvl="3" w:tplc="AD1EE578">
      <w:start w:val="1"/>
      <w:numFmt w:val="decimal"/>
      <w:lvlText w:val="(%4)"/>
      <w:lvlJc w:val="left"/>
      <w:pPr>
        <w:ind w:left="1440" w:hanging="360"/>
      </w:pPr>
    </w:lvl>
    <w:lvl w:ilvl="4" w:tplc="E7DC78D0">
      <w:start w:val="1"/>
      <w:numFmt w:val="lowerLetter"/>
      <w:lvlText w:val="(%5)"/>
      <w:lvlJc w:val="left"/>
      <w:pPr>
        <w:ind w:left="1800" w:hanging="360"/>
      </w:pPr>
    </w:lvl>
    <w:lvl w:ilvl="5" w:tplc="3C424118">
      <w:start w:val="1"/>
      <w:numFmt w:val="lowerRoman"/>
      <w:lvlText w:val="(%6)"/>
      <w:lvlJc w:val="left"/>
      <w:pPr>
        <w:ind w:left="2160" w:hanging="360"/>
      </w:pPr>
    </w:lvl>
    <w:lvl w:ilvl="6" w:tplc="C67054A6">
      <w:start w:val="1"/>
      <w:numFmt w:val="decimal"/>
      <w:lvlText w:val="%7."/>
      <w:lvlJc w:val="left"/>
      <w:pPr>
        <w:ind w:left="2520" w:hanging="360"/>
      </w:pPr>
    </w:lvl>
    <w:lvl w:ilvl="7" w:tplc="F6FA7FCE">
      <w:start w:val="1"/>
      <w:numFmt w:val="lowerLetter"/>
      <w:lvlText w:val="%8."/>
      <w:lvlJc w:val="left"/>
      <w:pPr>
        <w:ind w:left="2880" w:hanging="360"/>
      </w:pPr>
    </w:lvl>
    <w:lvl w:ilvl="8" w:tplc="914EE8C0">
      <w:start w:val="1"/>
      <w:numFmt w:val="lowerRoman"/>
      <w:lvlText w:val="%9."/>
      <w:lvlJc w:val="left"/>
      <w:pPr>
        <w:ind w:left="3240" w:hanging="360"/>
      </w:pPr>
    </w:lvl>
  </w:abstractNum>
  <w:abstractNum w:abstractNumId="23" w15:restartNumberingAfterBreak="0">
    <w:nsid w:val="4D4F2708"/>
    <w:multiLevelType w:val="hybridMultilevel"/>
    <w:tmpl w:val="F37213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DE4675B"/>
    <w:multiLevelType w:val="hybridMultilevel"/>
    <w:tmpl w:val="5344B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D452A3"/>
    <w:multiLevelType w:val="hybridMultilevel"/>
    <w:tmpl w:val="E5D82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56901"/>
    <w:multiLevelType w:val="hybridMultilevel"/>
    <w:tmpl w:val="D77A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8B4168D"/>
    <w:multiLevelType w:val="hybridMultilevel"/>
    <w:tmpl w:val="A8184D7E"/>
    <w:lvl w:ilvl="0" w:tplc="0D26BDCC">
      <w:numFmt w:val="bullet"/>
      <w:lvlText w:val="-"/>
      <w:lvlJc w:val="left"/>
      <w:pPr>
        <w:ind w:left="538" w:hanging="480"/>
      </w:pPr>
      <w:rPr>
        <w:rFonts w:ascii="Times New Roman" w:eastAsia="Malgun Gothic" w:hAnsi="Times New Roman" w:cs="Times New Roman"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31" w15:restartNumberingAfterBreak="0">
    <w:nsid w:val="6AFD28F0"/>
    <w:multiLevelType w:val="hybridMultilevel"/>
    <w:tmpl w:val="79866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EE5E81"/>
    <w:multiLevelType w:val="hybridMultilevel"/>
    <w:tmpl w:val="AC3E7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0A599E"/>
    <w:multiLevelType w:val="hybridMultilevel"/>
    <w:tmpl w:val="75A0FF68"/>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3B402C0"/>
    <w:multiLevelType w:val="multilevel"/>
    <w:tmpl w:val="5B9A8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E15382"/>
    <w:multiLevelType w:val="hybridMultilevel"/>
    <w:tmpl w:val="CACED6E8"/>
    <w:lvl w:ilvl="0" w:tplc="0409000F">
      <w:start w:val="1"/>
      <w:numFmt w:val="decimal"/>
      <w:lvlText w:val="%1."/>
      <w:lvlJc w:val="left"/>
      <w:pPr>
        <w:ind w:left="538" w:hanging="480"/>
      </w:pPr>
      <w:rPr>
        <w:rFonts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37" w15:restartNumberingAfterBreak="0">
    <w:nsid w:val="76487E91"/>
    <w:multiLevelType w:val="hybridMultilevel"/>
    <w:tmpl w:val="B2C6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4A0BA6"/>
    <w:multiLevelType w:val="hybridMultilevel"/>
    <w:tmpl w:val="25B4DA3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C9129FF"/>
    <w:multiLevelType w:val="hybridMultilevel"/>
    <w:tmpl w:val="8990F62E"/>
    <w:lvl w:ilvl="0" w:tplc="1D9EAEAE">
      <w:start w:val="2"/>
      <w:numFmt w:val="bullet"/>
      <w:lvlText w:val="-"/>
      <w:lvlJc w:val="left"/>
      <w:pPr>
        <w:ind w:left="800" w:hanging="400"/>
      </w:pPr>
      <w:rPr>
        <w:rFonts w:ascii="Times New Roman" w:eastAsia="Malgun Gothic" w:hAnsi="Times New Roman" w:cs="Times New Roman" w:hint="default"/>
      </w:rPr>
    </w:lvl>
    <w:lvl w:ilvl="1" w:tplc="DA7A3906">
      <w:start w:val="1"/>
      <w:numFmt w:val="bullet"/>
      <w:lvlText w:val="•"/>
      <w:lvlJc w:val="left"/>
      <w:pPr>
        <w:ind w:left="1200" w:hanging="400"/>
      </w:pPr>
      <w:rPr>
        <w:rFonts w:ascii="Gulim" w:eastAsia="Gulim" w:hAnsi="Gulim" w:hint="eastAsia"/>
      </w:rPr>
    </w:lvl>
    <w:lvl w:ilvl="2" w:tplc="298C3A56">
      <w:start w:val="1"/>
      <w:numFmt w:val="bullet"/>
      <w:lvlText w:val=""/>
      <w:lvlJc w:val="left"/>
      <w:pPr>
        <w:ind w:left="1600" w:hanging="400"/>
      </w:pPr>
      <w:rPr>
        <w:rFonts w:ascii="Wingdings" w:hAnsi="Wingdings" w:hint="default"/>
      </w:rPr>
    </w:lvl>
    <w:lvl w:ilvl="3" w:tplc="51A827B8">
      <w:start w:val="1"/>
      <w:numFmt w:val="bullet"/>
      <w:lvlText w:val=""/>
      <w:lvlJc w:val="left"/>
      <w:pPr>
        <w:ind w:left="2000" w:hanging="400"/>
      </w:pPr>
      <w:rPr>
        <w:rFonts w:ascii="Wingdings" w:hAnsi="Wingdings" w:hint="default"/>
      </w:rPr>
    </w:lvl>
    <w:lvl w:ilvl="4" w:tplc="49361A8A">
      <w:start w:val="1"/>
      <w:numFmt w:val="bullet"/>
      <w:lvlText w:val=""/>
      <w:lvlJc w:val="left"/>
      <w:pPr>
        <w:ind w:left="2400" w:hanging="400"/>
      </w:pPr>
      <w:rPr>
        <w:rFonts w:ascii="Wingdings" w:hAnsi="Wingdings" w:hint="default"/>
      </w:rPr>
    </w:lvl>
    <w:lvl w:ilvl="5" w:tplc="A1BE7618">
      <w:start w:val="1"/>
      <w:numFmt w:val="bullet"/>
      <w:lvlText w:val=""/>
      <w:lvlJc w:val="left"/>
      <w:pPr>
        <w:ind w:left="2800" w:hanging="400"/>
      </w:pPr>
      <w:rPr>
        <w:rFonts w:ascii="Wingdings" w:hAnsi="Wingdings" w:hint="default"/>
      </w:rPr>
    </w:lvl>
    <w:lvl w:ilvl="6" w:tplc="1C60D882">
      <w:start w:val="1"/>
      <w:numFmt w:val="bullet"/>
      <w:lvlText w:val=""/>
      <w:lvlJc w:val="left"/>
      <w:pPr>
        <w:ind w:left="3200" w:hanging="400"/>
      </w:pPr>
      <w:rPr>
        <w:rFonts w:ascii="Wingdings" w:hAnsi="Wingdings" w:hint="default"/>
      </w:rPr>
    </w:lvl>
    <w:lvl w:ilvl="7" w:tplc="AAB0BECC">
      <w:start w:val="1"/>
      <w:numFmt w:val="bullet"/>
      <w:lvlText w:val=""/>
      <w:lvlJc w:val="left"/>
      <w:pPr>
        <w:ind w:left="3600" w:hanging="400"/>
      </w:pPr>
      <w:rPr>
        <w:rFonts w:ascii="Wingdings" w:hAnsi="Wingdings" w:hint="default"/>
      </w:rPr>
    </w:lvl>
    <w:lvl w:ilvl="8" w:tplc="1C8A636C">
      <w:start w:val="1"/>
      <w:numFmt w:val="bullet"/>
      <w:lvlText w:val=""/>
      <w:lvlJc w:val="left"/>
      <w:pPr>
        <w:ind w:left="4000" w:hanging="400"/>
      </w:pPr>
      <w:rPr>
        <w:rFonts w:ascii="Wingdings" w:hAnsi="Wingdings" w:hint="default"/>
      </w:rPr>
    </w:lvl>
  </w:abstractNum>
  <w:abstractNum w:abstractNumId="41" w15:restartNumberingAfterBreak="0">
    <w:nsid w:val="7D435821"/>
    <w:multiLevelType w:val="hybridMultilevel"/>
    <w:tmpl w:val="46EE7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9"/>
  </w:num>
  <w:num w:numId="5">
    <w:abstractNumId w:val="21"/>
  </w:num>
  <w:num w:numId="6">
    <w:abstractNumId w:val="26"/>
  </w:num>
  <w:num w:numId="7">
    <w:abstractNumId w:val="1"/>
  </w:num>
  <w:num w:numId="8">
    <w:abstractNumId w:val="22"/>
  </w:num>
  <w:num w:numId="9">
    <w:abstractNumId w:val="7"/>
  </w:num>
  <w:num w:numId="10">
    <w:abstractNumId w:val="14"/>
  </w:num>
  <w:num w:numId="11">
    <w:abstractNumId w:val="6"/>
  </w:num>
  <w:num w:numId="12">
    <w:abstractNumId w:val="32"/>
  </w:num>
  <w:num w:numId="13">
    <w:abstractNumId w:val="20"/>
  </w:num>
  <w:num w:numId="14">
    <w:abstractNumId w:val="2"/>
  </w:num>
  <w:num w:numId="15">
    <w:abstractNumId w:val="19"/>
  </w:num>
  <w:num w:numId="16">
    <w:abstractNumId w:val="18"/>
  </w:num>
  <w:num w:numId="17">
    <w:abstractNumId w:val="8"/>
  </w:num>
  <w:num w:numId="18">
    <w:abstractNumId w:val="41"/>
  </w:num>
  <w:num w:numId="19">
    <w:abstractNumId w:val="27"/>
  </w:num>
  <w:num w:numId="20">
    <w:abstractNumId w:val="0"/>
  </w:num>
  <w:num w:numId="21">
    <w:abstractNumId w:val="24"/>
  </w:num>
  <w:num w:numId="22">
    <w:abstractNumId w:val="37"/>
  </w:num>
  <w:num w:numId="23">
    <w:abstractNumId w:val="28"/>
  </w:num>
  <w:num w:numId="24">
    <w:abstractNumId w:val="31"/>
  </w:num>
  <w:num w:numId="25">
    <w:abstractNumId w:val="16"/>
  </w:num>
  <w:num w:numId="26">
    <w:abstractNumId w:val="5"/>
  </w:num>
  <w:num w:numId="27">
    <w:abstractNumId w:val="15"/>
  </w:num>
  <w:num w:numId="28">
    <w:abstractNumId w:val="25"/>
  </w:num>
  <w:num w:numId="29">
    <w:abstractNumId w:val="38"/>
  </w:num>
  <w:num w:numId="30">
    <w:abstractNumId w:val="11"/>
  </w:num>
  <w:num w:numId="31">
    <w:abstractNumId w:val="10"/>
  </w:num>
  <w:num w:numId="32">
    <w:abstractNumId w:val="29"/>
  </w:num>
  <w:num w:numId="33">
    <w:abstractNumId w:val="4"/>
  </w:num>
  <w:num w:numId="34">
    <w:abstractNumId w:val="39"/>
  </w:num>
  <w:num w:numId="35">
    <w:abstractNumId w:val="12"/>
  </w:num>
  <w:num w:numId="36">
    <w:abstractNumId w:val="30"/>
  </w:num>
  <w:num w:numId="37">
    <w:abstractNumId w:val="42"/>
  </w:num>
  <w:num w:numId="38">
    <w:abstractNumId w:val="36"/>
  </w:num>
  <w:num w:numId="39">
    <w:abstractNumId w:val="34"/>
  </w:num>
  <w:num w:numId="40">
    <w:abstractNumId w:val="13"/>
  </w:num>
  <w:num w:numId="41">
    <w:abstractNumId w:val="40"/>
  </w:num>
  <w:num w:numId="42">
    <w:abstractNumId w:val="23"/>
  </w:num>
  <w:num w:numId="43">
    <w:abstractNumId w:val="3"/>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7"/>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768"/>
    <w:rsid w:val="000029AE"/>
    <w:rsid w:val="00003D57"/>
    <w:rsid w:val="0000427D"/>
    <w:rsid w:val="00004450"/>
    <w:rsid w:val="000102C7"/>
    <w:rsid w:val="00010C20"/>
    <w:rsid w:val="0001186B"/>
    <w:rsid w:val="0001338F"/>
    <w:rsid w:val="00017CC6"/>
    <w:rsid w:val="00020CDA"/>
    <w:rsid w:val="0002348A"/>
    <w:rsid w:val="000249C1"/>
    <w:rsid w:val="00025A06"/>
    <w:rsid w:val="000303F5"/>
    <w:rsid w:val="00033356"/>
    <w:rsid w:val="000348E8"/>
    <w:rsid w:val="00035163"/>
    <w:rsid w:val="00035290"/>
    <w:rsid w:val="00041109"/>
    <w:rsid w:val="00041C35"/>
    <w:rsid w:val="00042D12"/>
    <w:rsid w:val="00046BBF"/>
    <w:rsid w:val="000535D4"/>
    <w:rsid w:val="00054D97"/>
    <w:rsid w:val="000735D9"/>
    <w:rsid w:val="000736EC"/>
    <w:rsid w:val="00074014"/>
    <w:rsid w:val="00075C0D"/>
    <w:rsid w:val="00077D88"/>
    <w:rsid w:val="00077FDF"/>
    <w:rsid w:val="00085D01"/>
    <w:rsid w:val="00085F9B"/>
    <w:rsid w:val="000863C9"/>
    <w:rsid w:val="00092211"/>
    <w:rsid w:val="00092C83"/>
    <w:rsid w:val="000960A9"/>
    <w:rsid w:val="000A502B"/>
    <w:rsid w:val="000B2078"/>
    <w:rsid w:val="000C0016"/>
    <w:rsid w:val="000C089B"/>
    <w:rsid w:val="000C203C"/>
    <w:rsid w:val="000C4600"/>
    <w:rsid w:val="000C4BA9"/>
    <w:rsid w:val="000C5DDA"/>
    <w:rsid w:val="000D1FF6"/>
    <w:rsid w:val="000D54CB"/>
    <w:rsid w:val="000E2F37"/>
    <w:rsid w:val="000E47EB"/>
    <w:rsid w:val="000E638A"/>
    <w:rsid w:val="000F0B32"/>
    <w:rsid w:val="000F1B9C"/>
    <w:rsid w:val="000F52AF"/>
    <w:rsid w:val="000F58A1"/>
    <w:rsid w:val="000F6652"/>
    <w:rsid w:val="00101471"/>
    <w:rsid w:val="00102B63"/>
    <w:rsid w:val="001069E2"/>
    <w:rsid w:val="00114CA0"/>
    <w:rsid w:val="001173A8"/>
    <w:rsid w:val="00117C85"/>
    <w:rsid w:val="00117E5B"/>
    <w:rsid w:val="00121464"/>
    <w:rsid w:val="00122518"/>
    <w:rsid w:val="0012519C"/>
    <w:rsid w:val="00125242"/>
    <w:rsid w:val="00125CE0"/>
    <w:rsid w:val="00126860"/>
    <w:rsid w:val="00127C4A"/>
    <w:rsid w:val="001349CB"/>
    <w:rsid w:val="001361CC"/>
    <w:rsid w:val="00136F8A"/>
    <w:rsid w:val="00137275"/>
    <w:rsid w:val="0013748E"/>
    <w:rsid w:val="001400EA"/>
    <w:rsid w:val="00141F2F"/>
    <w:rsid w:val="0014433F"/>
    <w:rsid w:val="00145CC7"/>
    <w:rsid w:val="00146D52"/>
    <w:rsid w:val="00150248"/>
    <w:rsid w:val="00151035"/>
    <w:rsid w:val="00151CB6"/>
    <w:rsid w:val="001532FA"/>
    <w:rsid w:val="001546B3"/>
    <w:rsid w:val="00160236"/>
    <w:rsid w:val="00163B1E"/>
    <w:rsid w:val="001643C3"/>
    <w:rsid w:val="001655C0"/>
    <w:rsid w:val="001704A5"/>
    <w:rsid w:val="001714E9"/>
    <w:rsid w:val="00172114"/>
    <w:rsid w:val="001726D9"/>
    <w:rsid w:val="001740BF"/>
    <w:rsid w:val="001760FA"/>
    <w:rsid w:val="00183B87"/>
    <w:rsid w:val="00183C16"/>
    <w:rsid w:val="00184884"/>
    <w:rsid w:val="00185745"/>
    <w:rsid w:val="001869CF"/>
    <w:rsid w:val="00191B42"/>
    <w:rsid w:val="00193E53"/>
    <w:rsid w:val="00196D53"/>
    <w:rsid w:val="001A4027"/>
    <w:rsid w:val="001B2610"/>
    <w:rsid w:val="001B6250"/>
    <w:rsid w:val="001B674D"/>
    <w:rsid w:val="001B7F1A"/>
    <w:rsid w:val="001C22BD"/>
    <w:rsid w:val="001C5AC9"/>
    <w:rsid w:val="001C6A33"/>
    <w:rsid w:val="001C7178"/>
    <w:rsid w:val="001D1FF0"/>
    <w:rsid w:val="001D366A"/>
    <w:rsid w:val="001D3D0D"/>
    <w:rsid w:val="001D6783"/>
    <w:rsid w:val="001F0BB7"/>
    <w:rsid w:val="001F3957"/>
    <w:rsid w:val="001F4019"/>
    <w:rsid w:val="001F5443"/>
    <w:rsid w:val="001F5BD8"/>
    <w:rsid w:val="001F5D9D"/>
    <w:rsid w:val="001F6A8B"/>
    <w:rsid w:val="001F762E"/>
    <w:rsid w:val="002004D2"/>
    <w:rsid w:val="0020094A"/>
    <w:rsid w:val="00201544"/>
    <w:rsid w:val="00202271"/>
    <w:rsid w:val="00203D41"/>
    <w:rsid w:val="00204D15"/>
    <w:rsid w:val="00206384"/>
    <w:rsid w:val="00213B03"/>
    <w:rsid w:val="00216883"/>
    <w:rsid w:val="00217DAC"/>
    <w:rsid w:val="002202B5"/>
    <w:rsid w:val="00220489"/>
    <w:rsid w:val="00220C0D"/>
    <w:rsid w:val="00220C70"/>
    <w:rsid w:val="00220F91"/>
    <w:rsid w:val="00221D42"/>
    <w:rsid w:val="002248A8"/>
    <w:rsid w:val="00225817"/>
    <w:rsid w:val="00227DD0"/>
    <w:rsid w:val="00231AC4"/>
    <w:rsid w:val="00231D70"/>
    <w:rsid w:val="00231EF5"/>
    <w:rsid w:val="00232135"/>
    <w:rsid w:val="0023348E"/>
    <w:rsid w:val="00233E16"/>
    <w:rsid w:val="00234971"/>
    <w:rsid w:val="00234C63"/>
    <w:rsid w:val="002374BE"/>
    <w:rsid w:val="002436EB"/>
    <w:rsid w:val="00243DA3"/>
    <w:rsid w:val="00251620"/>
    <w:rsid w:val="00253944"/>
    <w:rsid w:val="00255121"/>
    <w:rsid w:val="0025772F"/>
    <w:rsid w:val="0026226E"/>
    <w:rsid w:val="00265399"/>
    <w:rsid w:val="00267EB9"/>
    <w:rsid w:val="002701E8"/>
    <w:rsid w:val="002709C0"/>
    <w:rsid w:val="00271E25"/>
    <w:rsid w:val="0027658A"/>
    <w:rsid w:val="00276E94"/>
    <w:rsid w:val="0027746B"/>
    <w:rsid w:val="002776BD"/>
    <w:rsid w:val="00277EF7"/>
    <w:rsid w:val="00280144"/>
    <w:rsid w:val="0028724F"/>
    <w:rsid w:val="00293847"/>
    <w:rsid w:val="002940ED"/>
    <w:rsid w:val="00295CC7"/>
    <w:rsid w:val="0029767D"/>
    <w:rsid w:val="002A00C0"/>
    <w:rsid w:val="002A0BC3"/>
    <w:rsid w:val="002A5EE3"/>
    <w:rsid w:val="002B15A7"/>
    <w:rsid w:val="002B1A5D"/>
    <w:rsid w:val="002B5E83"/>
    <w:rsid w:val="002B6D0C"/>
    <w:rsid w:val="002C0442"/>
    <w:rsid w:val="002C6074"/>
    <w:rsid w:val="002D290A"/>
    <w:rsid w:val="002D47AD"/>
    <w:rsid w:val="002D79D4"/>
    <w:rsid w:val="002E6F57"/>
    <w:rsid w:val="002E7506"/>
    <w:rsid w:val="002F1C7B"/>
    <w:rsid w:val="002F1F45"/>
    <w:rsid w:val="002F270C"/>
    <w:rsid w:val="002F5C5F"/>
    <w:rsid w:val="00303205"/>
    <w:rsid w:val="003063F1"/>
    <w:rsid w:val="00313BD5"/>
    <w:rsid w:val="00315615"/>
    <w:rsid w:val="003157FB"/>
    <w:rsid w:val="003173CF"/>
    <w:rsid w:val="00321E0D"/>
    <w:rsid w:val="0032247D"/>
    <w:rsid w:val="00322F3C"/>
    <w:rsid w:val="00325100"/>
    <w:rsid w:val="00326024"/>
    <w:rsid w:val="003270B7"/>
    <w:rsid w:val="0033065C"/>
    <w:rsid w:val="0033196D"/>
    <w:rsid w:val="003326AB"/>
    <w:rsid w:val="0033276D"/>
    <w:rsid w:val="003336FE"/>
    <w:rsid w:val="00342C82"/>
    <w:rsid w:val="00344F4E"/>
    <w:rsid w:val="0034570D"/>
    <w:rsid w:val="0035015E"/>
    <w:rsid w:val="003505AD"/>
    <w:rsid w:val="003540FF"/>
    <w:rsid w:val="00355721"/>
    <w:rsid w:val="00360441"/>
    <w:rsid w:val="003618FB"/>
    <w:rsid w:val="003768C0"/>
    <w:rsid w:val="00377DCA"/>
    <w:rsid w:val="00380B2F"/>
    <w:rsid w:val="00384E9B"/>
    <w:rsid w:val="00390070"/>
    <w:rsid w:val="00392841"/>
    <w:rsid w:val="00395946"/>
    <w:rsid w:val="00395E4E"/>
    <w:rsid w:val="00395EB3"/>
    <w:rsid w:val="003A0147"/>
    <w:rsid w:val="003A170F"/>
    <w:rsid w:val="003B1585"/>
    <w:rsid w:val="003B188F"/>
    <w:rsid w:val="003B649F"/>
    <w:rsid w:val="003C0C08"/>
    <w:rsid w:val="003C1344"/>
    <w:rsid w:val="003C3FDA"/>
    <w:rsid w:val="003C6415"/>
    <w:rsid w:val="003C6515"/>
    <w:rsid w:val="003D1F66"/>
    <w:rsid w:val="003D227E"/>
    <w:rsid w:val="003E0055"/>
    <w:rsid w:val="003E03C2"/>
    <w:rsid w:val="003E0FB7"/>
    <w:rsid w:val="003E2D46"/>
    <w:rsid w:val="003E63AE"/>
    <w:rsid w:val="003E6F46"/>
    <w:rsid w:val="003E713E"/>
    <w:rsid w:val="003E782B"/>
    <w:rsid w:val="0041129D"/>
    <w:rsid w:val="004122E8"/>
    <w:rsid w:val="00412EF8"/>
    <w:rsid w:val="00421CBE"/>
    <w:rsid w:val="00423805"/>
    <w:rsid w:val="004277C6"/>
    <w:rsid w:val="00430C8E"/>
    <w:rsid w:val="00430D35"/>
    <w:rsid w:val="00432B5A"/>
    <w:rsid w:val="00433559"/>
    <w:rsid w:val="00433779"/>
    <w:rsid w:val="00434DB5"/>
    <w:rsid w:val="00435188"/>
    <w:rsid w:val="00437012"/>
    <w:rsid w:val="00450DC0"/>
    <w:rsid w:val="0045289E"/>
    <w:rsid w:val="00452E2D"/>
    <w:rsid w:val="00454FAA"/>
    <w:rsid w:val="004553EB"/>
    <w:rsid w:val="0045726B"/>
    <w:rsid w:val="0046003F"/>
    <w:rsid w:val="00464888"/>
    <w:rsid w:val="00464954"/>
    <w:rsid w:val="004653CE"/>
    <w:rsid w:val="00466831"/>
    <w:rsid w:val="0047119E"/>
    <w:rsid w:val="00472B6E"/>
    <w:rsid w:val="004739C4"/>
    <w:rsid w:val="00474C44"/>
    <w:rsid w:val="0047602E"/>
    <w:rsid w:val="00477B89"/>
    <w:rsid w:val="004825B3"/>
    <w:rsid w:val="00484D8D"/>
    <w:rsid w:val="00485167"/>
    <w:rsid w:val="00487303"/>
    <w:rsid w:val="004920FA"/>
    <w:rsid w:val="004956CA"/>
    <w:rsid w:val="004A1BE2"/>
    <w:rsid w:val="004A1C3F"/>
    <w:rsid w:val="004A4B12"/>
    <w:rsid w:val="004A527E"/>
    <w:rsid w:val="004B0AC5"/>
    <w:rsid w:val="004B398F"/>
    <w:rsid w:val="004B5DF7"/>
    <w:rsid w:val="004B786A"/>
    <w:rsid w:val="004C5362"/>
    <w:rsid w:val="004C6014"/>
    <w:rsid w:val="004D0411"/>
    <w:rsid w:val="004D3DA1"/>
    <w:rsid w:val="004D5C89"/>
    <w:rsid w:val="004D600C"/>
    <w:rsid w:val="004D6AED"/>
    <w:rsid w:val="004E09D0"/>
    <w:rsid w:val="004E1BD5"/>
    <w:rsid w:val="004E1DF8"/>
    <w:rsid w:val="004E3A76"/>
    <w:rsid w:val="004E68E0"/>
    <w:rsid w:val="004F07E1"/>
    <w:rsid w:val="004F2B77"/>
    <w:rsid w:val="004F6F59"/>
    <w:rsid w:val="0050719F"/>
    <w:rsid w:val="00507C32"/>
    <w:rsid w:val="00511D2B"/>
    <w:rsid w:val="00516EE4"/>
    <w:rsid w:val="0051738A"/>
    <w:rsid w:val="00517768"/>
    <w:rsid w:val="005217EE"/>
    <w:rsid w:val="005222EB"/>
    <w:rsid w:val="00524CF8"/>
    <w:rsid w:val="00525D68"/>
    <w:rsid w:val="00526EED"/>
    <w:rsid w:val="00530108"/>
    <w:rsid w:val="00540062"/>
    <w:rsid w:val="005407B9"/>
    <w:rsid w:val="00541EBD"/>
    <w:rsid w:val="00552237"/>
    <w:rsid w:val="0055371D"/>
    <w:rsid w:val="005555C8"/>
    <w:rsid w:val="0055685E"/>
    <w:rsid w:val="00564C0E"/>
    <w:rsid w:val="00566227"/>
    <w:rsid w:val="00570F4F"/>
    <w:rsid w:val="00576836"/>
    <w:rsid w:val="005802D5"/>
    <w:rsid w:val="00581409"/>
    <w:rsid w:val="00585A51"/>
    <w:rsid w:val="00586A9A"/>
    <w:rsid w:val="005A6764"/>
    <w:rsid w:val="005B3247"/>
    <w:rsid w:val="005B7ED6"/>
    <w:rsid w:val="005C0F6D"/>
    <w:rsid w:val="005C5079"/>
    <w:rsid w:val="005C73CA"/>
    <w:rsid w:val="005D11BF"/>
    <w:rsid w:val="005D1B8C"/>
    <w:rsid w:val="005D617C"/>
    <w:rsid w:val="005D7A55"/>
    <w:rsid w:val="005E0D49"/>
    <w:rsid w:val="005E21C3"/>
    <w:rsid w:val="005E2842"/>
    <w:rsid w:val="005E2EA9"/>
    <w:rsid w:val="005E4B9D"/>
    <w:rsid w:val="005E5C53"/>
    <w:rsid w:val="005E5E8D"/>
    <w:rsid w:val="005F204E"/>
    <w:rsid w:val="005F565C"/>
    <w:rsid w:val="005F7B82"/>
    <w:rsid w:val="0061060E"/>
    <w:rsid w:val="00610BE2"/>
    <w:rsid w:val="0061354C"/>
    <w:rsid w:val="00614C61"/>
    <w:rsid w:val="00615050"/>
    <w:rsid w:val="00615F34"/>
    <w:rsid w:val="00616D9F"/>
    <w:rsid w:val="006223B7"/>
    <w:rsid w:val="0062601D"/>
    <w:rsid w:val="0062772E"/>
    <w:rsid w:val="006333D3"/>
    <w:rsid w:val="006352A9"/>
    <w:rsid w:val="00635E78"/>
    <w:rsid w:val="0063655A"/>
    <w:rsid w:val="0063736B"/>
    <w:rsid w:val="00637407"/>
    <w:rsid w:val="00643E3D"/>
    <w:rsid w:val="0064593C"/>
    <w:rsid w:val="00645DBB"/>
    <w:rsid w:val="00647E1A"/>
    <w:rsid w:val="006502C1"/>
    <w:rsid w:val="00652BE4"/>
    <w:rsid w:val="00654539"/>
    <w:rsid w:val="00654B68"/>
    <w:rsid w:val="006567F5"/>
    <w:rsid w:val="00660934"/>
    <w:rsid w:val="00661157"/>
    <w:rsid w:val="00664BED"/>
    <w:rsid w:val="006668BE"/>
    <w:rsid w:val="00667CFC"/>
    <w:rsid w:val="00667E96"/>
    <w:rsid w:val="00670C6B"/>
    <w:rsid w:val="0067156B"/>
    <w:rsid w:val="00677FC7"/>
    <w:rsid w:val="00684A19"/>
    <w:rsid w:val="00684FA7"/>
    <w:rsid w:val="00687FC2"/>
    <w:rsid w:val="0069292D"/>
    <w:rsid w:val="006A4327"/>
    <w:rsid w:val="006B0480"/>
    <w:rsid w:val="006B449F"/>
    <w:rsid w:val="006B7B2A"/>
    <w:rsid w:val="006C1E83"/>
    <w:rsid w:val="006C2932"/>
    <w:rsid w:val="006C30A5"/>
    <w:rsid w:val="006C4B0D"/>
    <w:rsid w:val="006D53C3"/>
    <w:rsid w:val="006D6FCB"/>
    <w:rsid w:val="006E019B"/>
    <w:rsid w:val="006E4360"/>
    <w:rsid w:val="006E4F9F"/>
    <w:rsid w:val="006E5657"/>
    <w:rsid w:val="006E6340"/>
    <w:rsid w:val="006E6888"/>
    <w:rsid w:val="006E6C7E"/>
    <w:rsid w:val="006E6E62"/>
    <w:rsid w:val="006F1D6D"/>
    <w:rsid w:val="006F35BC"/>
    <w:rsid w:val="006F35E5"/>
    <w:rsid w:val="006F411D"/>
    <w:rsid w:val="006F420A"/>
    <w:rsid w:val="006F5D90"/>
    <w:rsid w:val="00701981"/>
    <w:rsid w:val="00701F88"/>
    <w:rsid w:val="00702959"/>
    <w:rsid w:val="0070339A"/>
    <w:rsid w:val="00705F12"/>
    <w:rsid w:val="00707861"/>
    <w:rsid w:val="00711C28"/>
    <w:rsid w:val="007121FD"/>
    <w:rsid w:val="007176CA"/>
    <w:rsid w:val="00717724"/>
    <w:rsid w:val="0072216F"/>
    <w:rsid w:val="007227ED"/>
    <w:rsid w:val="00723F24"/>
    <w:rsid w:val="00735EDD"/>
    <w:rsid w:val="00736468"/>
    <w:rsid w:val="00736BEA"/>
    <w:rsid w:val="00736E01"/>
    <w:rsid w:val="00740221"/>
    <w:rsid w:val="0074035B"/>
    <w:rsid w:val="00746BF9"/>
    <w:rsid w:val="00752F7E"/>
    <w:rsid w:val="007535E0"/>
    <w:rsid w:val="0075635F"/>
    <w:rsid w:val="007577A1"/>
    <w:rsid w:val="0076394F"/>
    <w:rsid w:val="00764204"/>
    <w:rsid w:val="00764529"/>
    <w:rsid w:val="00764986"/>
    <w:rsid w:val="007664CA"/>
    <w:rsid w:val="00766A50"/>
    <w:rsid w:val="0077148B"/>
    <w:rsid w:val="00771731"/>
    <w:rsid w:val="00773D1E"/>
    <w:rsid w:val="00777A6F"/>
    <w:rsid w:val="00781254"/>
    <w:rsid w:val="0078285C"/>
    <w:rsid w:val="00783A22"/>
    <w:rsid w:val="00791414"/>
    <w:rsid w:val="00792EDA"/>
    <w:rsid w:val="0079341B"/>
    <w:rsid w:val="00795ECA"/>
    <w:rsid w:val="00796ED0"/>
    <w:rsid w:val="007B1799"/>
    <w:rsid w:val="007C6038"/>
    <w:rsid w:val="007D3362"/>
    <w:rsid w:val="007D381C"/>
    <w:rsid w:val="007E493C"/>
    <w:rsid w:val="007E6F8D"/>
    <w:rsid w:val="007F0936"/>
    <w:rsid w:val="007F0B4F"/>
    <w:rsid w:val="007F3B69"/>
    <w:rsid w:val="008000E9"/>
    <w:rsid w:val="008006DC"/>
    <w:rsid w:val="0080230C"/>
    <w:rsid w:val="00802AA5"/>
    <w:rsid w:val="008032E0"/>
    <w:rsid w:val="0080386D"/>
    <w:rsid w:val="00810390"/>
    <w:rsid w:val="00811665"/>
    <w:rsid w:val="00812460"/>
    <w:rsid w:val="00822487"/>
    <w:rsid w:val="0082337E"/>
    <w:rsid w:val="008268B4"/>
    <w:rsid w:val="00830205"/>
    <w:rsid w:val="00835459"/>
    <w:rsid w:val="008413A4"/>
    <w:rsid w:val="00841A30"/>
    <w:rsid w:val="00843655"/>
    <w:rsid w:val="00847CB2"/>
    <w:rsid w:val="00850CD5"/>
    <w:rsid w:val="00851B71"/>
    <w:rsid w:val="0085391E"/>
    <w:rsid w:val="00855631"/>
    <w:rsid w:val="00863892"/>
    <w:rsid w:val="0086594D"/>
    <w:rsid w:val="00866F7F"/>
    <w:rsid w:val="00867D3B"/>
    <w:rsid w:val="00870B3F"/>
    <w:rsid w:val="0087489B"/>
    <w:rsid w:val="008812B5"/>
    <w:rsid w:val="0088295D"/>
    <w:rsid w:val="00884A3A"/>
    <w:rsid w:val="00891E65"/>
    <w:rsid w:val="008920DF"/>
    <w:rsid w:val="008931C9"/>
    <w:rsid w:val="0089797B"/>
    <w:rsid w:val="008A4B8B"/>
    <w:rsid w:val="008A576D"/>
    <w:rsid w:val="008B0306"/>
    <w:rsid w:val="008B1B0C"/>
    <w:rsid w:val="008B2DC0"/>
    <w:rsid w:val="008B4433"/>
    <w:rsid w:val="008B4FDA"/>
    <w:rsid w:val="008B5376"/>
    <w:rsid w:val="008B56A6"/>
    <w:rsid w:val="008B660E"/>
    <w:rsid w:val="008C799A"/>
    <w:rsid w:val="008C7C02"/>
    <w:rsid w:val="008D0C21"/>
    <w:rsid w:val="008D3DF3"/>
    <w:rsid w:val="008D7F7B"/>
    <w:rsid w:val="008E1590"/>
    <w:rsid w:val="008E2DF2"/>
    <w:rsid w:val="008E3CF3"/>
    <w:rsid w:val="008E443A"/>
    <w:rsid w:val="008E64E8"/>
    <w:rsid w:val="008F3B87"/>
    <w:rsid w:val="009004F1"/>
    <w:rsid w:val="0090429A"/>
    <w:rsid w:val="00911F59"/>
    <w:rsid w:val="00916864"/>
    <w:rsid w:val="00924BEA"/>
    <w:rsid w:val="009256F5"/>
    <w:rsid w:val="00931C71"/>
    <w:rsid w:val="00932A30"/>
    <w:rsid w:val="00933ABB"/>
    <w:rsid w:val="00940F26"/>
    <w:rsid w:val="009444F9"/>
    <w:rsid w:val="00944601"/>
    <w:rsid w:val="00945DD0"/>
    <w:rsid w:val="00950BE8"/>
    <w:rsid w:val="009529F3"/>
    <w:rsid w:val="0095388D"/>
    <w:rsid w:val="00954210"/>
    <w:rsid w:val="00960118"/>
    <w:rsid w:val="00963D6B"/>
    <w:rsid w:val="00963D89"/>
    <w:rsid w:val="00965F68"/>
    <w:rsid w:val="009726B4"/>
    <w:rsid w:val="0097294E"/>
    <w:rsid w:val="009751E8"/>
    <w:rsid w:val="0098007E"/>
    <w:rsid w:val="0098021A"/>
    <w:rsid w:val="00981383"/>
    <w:rsid w:val="00981B97"/>
    <w:rsid w:val="00983455"/>
    <w:rsid w:val="009834AF"/>
    <w:rsid w:val="00983769"/>
    <w:rsid w:val="0099125C"/>
    <w:rsid w:val="00991748"/>
    <w:rsid w:val="00995026"/>
    <w:rsid w:val="00995FF7"/>
    <w:rsid w:val="00997691"/>
    <w:rsid w:val="009A12AD"/>
    <w:rsid w:val="009B3D98"/>
    <w:rsid w:val="009B4D48"/>
    <w:rsid w:val="009B509D"/>
    <w:rsid w:val="009B5BFC"/>
    <w:rsid w:val="009B67D4"/>
    <w:rsid w:val="009B712C"/>
    <w:rsid w:val="009C0BB2"/>
    <w:rsid w:val="009C104F"/>
    <w:rsid w:val="009C1D57"/>
    <w:rsid w:val="009C38C1"/>
    <w:rsid w:val="009C6E12"/>
    <w:rsid w:val="009C78ED"/>
    <w:rsid w:val="009D102D"/>
    <w:rsid w:val="009E0901"/>
    <w:rsid w:val="009F084E"/>
    <w:rsid w:val="009F202C"/>
    <w:rsid w:val="009F5181"/>
    <w:rsid w:val="009F5803"/>
    <w:rsid w:val="00A0068B"/>
    <w:rsid w:val="00A00DA0"/>
    <w:rsid w:val="00A04722"/>
    <w:rsid w:val="00A04848"/>
    <w:rsid w:val="00A113C4"/>
    <w:rsid w:val="00A16BF2"/>
    <w:rsid w:val="00A176CD"/>
    <w:rsid w:val="00A20426"/>
    <w:rsid w:val="00A20A1F"/>
    <w:rsid w:val="00A21E28"/>
    <w:rsid w:val="00A2240E"/>
    <w:rsid w:val="00A226C2"/>
    <w:rsid w:val="00A23D9D"/>
    <w:rsid w:val="00A243C2"/>
    <w:rsid w:val="00A2547F"/>
    <w:rsid w:val="00A334E8"/>
    <w:rsid w:val="00A414AA"/>
    <w:rsid w:val="00A423A9"/>
    <w:rsid w:val="00A4294C"/>
    <w:rsid w:val="00A4565C"/>
    <w:rsid w:val="00A46DDF"/>
    <w:rsid w:val="00A47BE3"/>
    <w:rsid w:val="00A52706"/>
    <w:rsid w:val="00A539F6"/>
    <w:rsid w:val="00A53F65"/>
    <w:rsid w:val="00A56EC7"/>
    <w:rsid w:val="00A573A0"/>
    <w:rsid w:val="00A61D70"/>
    <w:rsid w:val="00A65F8A"/>
    <w:rsid w:val="00A668AA"/>
    <w:rsid w:val="00A705C0"/>
    <w:rsid w:val="00A70E36"/>
    <w:rsid w:val="00A716A4"/>
    <w:rsid w:val="00A740F7"/>
    <w:rsid w:val="00A772DA"/>
    <w:rsid w:val="00A808BA"/>
    <w:rsid w:val="00A82C8F"/>
    <w:rsid w:val="00A83A01"/>
    <w:rsid w:val="00A852FD"/>
    <w:rsid w:val="00A85AE2"/>
    <w:rsid w:val="00A92E3D"/>
    <w:rsid w:val="00A97A26"/>
    <w:rsid w:val="00A97A49"/>
    <w:rsid w:val="00AA2924"/>
    <w:rsid w:val="00AA3BCF"/>
    <w:rsid w:val="00AA48E4"/>
    <w:rsid w:val="00AA49F4"/>
    <w:rsid w:val="00AA4B70"/>
    <w:rsid w:val="00AA5171"/>
    <w:rsid w:val="00AB271C"/>
    <w:rsid w:val="00AB3BA4"/>
    <w:rsid w:val="00AB4C25"/>
    <w:rsid w:val="00AB7D25"/>
    <w:rsid w:val="00AC10BD"/>
    <w:rsid w:val="00AC2EAE"/>
    <w:rsid w:val="00AC78A2"/>
    <w:rsid w:val="00AC7C5F"/>
    <w:rsid w:val="00AD462B"/>
    <w:rsid w:val="00AD51DE"/>
    <w:rsid w:val="00AE26FA"/>
    <w:rsid w:val="00AE5035"/>
    <w:rsid w:val="00AE78FA"/>
    <w:rsid w:val="00AF01F2"/>
    <w:rsid w:val="00AF38A6"/>
    <w:rsid w:val="00AF3CA0"/>
    <w:rsid w:val="00AF4A11"/>
    <w:rsid w:val="00AF70FD"/>
    <w:rsid w:val="00AF7158"/>
    <w:rsid w:val="00B01BE1"/>
    <w:rsid w:val="00B02EF1"/>
    <w:rsid w:val="00B0385D"/>
    <w:rsid w:val="00B03D40"/>
    <w:rsid w:val="00B03FEC"/>
    <w:rsid w:val="00B101E1"/>
    <w:rsid w:val="00B10D7B"/>
    <w:rsid w:val="00B1234C"/>
    <w:rsid w:val="00B12BF4"/>
    <w:rsid w:val="00B2777B"/>
    <w:rsid w:val="00B304C9"/>
    <w:rsid w:val="00B32ECE"/>
    <w:rsid w:val="00B3570A"/>
    <w:rsid w:val="00B43C86"/>
    <w:rsid w:val="00B440EE"/>
    <w:rsid w:val="00B45767"/>
    <w:rsid w:val="00B46CDC"/>
    <w:rsid w:val="00B46E34"/>
    <w:rsid w:val="00B50922"/>
    <w:rsid w:val="00B50B04"/>
    <w:rsid w:val="00B51AEA"/>
    <w:rsid w:val="00B527BC"/>
    <w:rsid w:val="00B61803"/>
    <w:rsid w:val="00B61994"/>
    <w:rsid w:val="00B63E0B"/>
    <w:rsid w:val="00B73385"/>
    <w:rsid w:val="00B736CA"/>
    <w:rsid w:val="00B75B62"/>
    <w:rsid w:val="00B77FCB"/>
    <w:rsid w:val="00B82530"/>
    <w:rsid w:val="00B85441"/>
    <w:rsid w:val="00B93CF1"/>
    <w:rsid w:val="00B940C5"/>
    <w:rsid w:val="00B95610"/>
    <w:rsid w:val="00B97625"/>
    <w:rsid w:val="00BA1086"/>
    <w:rsid w:val="00BA2DDB"/>
    <w:rsid w:val="00BA3BF0"/>
    <w:rsid w:val="00BA5757"/>
    <w:rsid w:val="00BA5AD5"/>
    <w:rsid w:val="00BA69B5"/>
    <w:rsid w:val="00BA721A"/>
    <w:rsid w:val="00BB15C7"/>
    <w:rsid w:val="00BC021D"/>
    <w:rsid w:val="00BC2D54"/>
    <w:rsid w:val="00BC6AEE"/>
    <w:rsid w:val="00BD4EB8"/>
    <w:rsid w:val="00BD55AB"/>
    <w:rsid w:val="00BE007D"/>
    <w:rsid w:val="00BE04D1"/>
    <w:rsid w:val="00BE0666"/>
    <w:rsid w:val="00BE13F8"/>
    <w:rsid w:val="00BE2184"/>
    <w:rsid w:val="00BE2484"/>
    <w:rsid w:val="00BE29EC"/>
    <w:rsid w:val="00BF1112"/>
    <w:rsid w:val="00BF6549"/>
    <w:rsid w:val="00BF7161"/>
    <w:rsid w:val="00C01727"/>
    <w:rsid w:val="00C02AD6"/>
    <w:rsid w:val="00C038FB"/>
    <w:rsid w:val="00C058D9"/>
    <w:rsid w:val="00C071C5"/>
    <w:rsid w:val="00C074A2"/>
    <w:rsid w:val="00C139C4"/>
    <w:rsid w:val="00C14B16"/>
    <w:rsid w:val="00C161C7"/>
    <w:rsid w:val="00C177A7"/>
    <w:rsid w:val="00C21F66"/>
    <w:rsid w:val="00C24772"/>
    <w:rsid w:val="00C26223"/>
    <w:rsid w:val="00C27100"/>
    <w:rsid w:val="00C332B6"/>
    <w:rsid w:val="00C40521"/>
    <w:rsid w:val="00C415BC"/>
    <w:rsid w:val="00C421CD"/>
    <w:rsid w:val="00C45ADC"/>
    <w:rsid w:val="00C52B00"/>
    <w:rsid w:val="00C52D67"/>
    <w:rsid w:val="00C55E53"/>
    <w:rsid w:val="00C60CFC"/>
    <w:rsid w:val="00C67049"/>
    <w:rsid w:val="00C72E68"/>
    <w:rsid w:val="00C7305C"/>
    <w:rsid w:val="00C756B5"/>
    <w:rsid w:val="00C76C12"/>
    <w:rsid w:val="00C83D20"/>
    <w:rsid w:val="00C84D7E"/>
    <w:rsid w:val="00C8532B"/>
    <w:rsid w:val="00C8613B"/>
    <w:rsid w:val="00C86505"/>
    <w:rsid w:val="00C869AD"/>
    <w:rsid w:val="00C9003F"/>
    <w:rsid w:val="00C933E1"/>
    <w:rsid w:val="00C94E96"/>
    <w:rsid w:val="00C95F2E"/>
    <w:rsid w:val="00C97B91"/>
    <w:rsid w:val="00CA04CD"/>
    <w:rsid w:val="00CA3DA5"/>
    <w:rsid w:val="00CA41D8"/>
    <w:rsid w:val="00CA770D"/>
    <w:rsid w:val="00CB173F"/>
    <w:rsid w:val="00CB3178"/>
    <w:rsid w:val="00CB4FD1"/>
    <w:rsid w:val="00CB6353"/>
    <w:rsid w:val="00CB6642"/>
    <w:rsid w:val="00CB6CB0"/>
    <w:rsid w:val="00CB6D89"/>
    <w:rsid w:val="00CC0270"/>
    <w:rsid w:val="00CC27E2"/>
    <w:rsid w:val="00CC38B6"/>
    <w:rsid w:val="00CD0398"/>
    <w:rsid w:val="00CD0C11"/>
    <w:rsid w:val="00CD16D4"/>
    <w:rsid w:val="00CD37CA"/>
    <w:rsid w:val="00CD647E"/>
    <w:rsid w:val="00CD6FBE"/>
    <w:rsid w:val="00CD7CEF"/>
    <w:rsid w:val="00CD7D8C"/>
    <w:rsid w:val="00CE366B"/>
    <w:rsid w:val="00CE46DD"/>
    <w:rsid w:val="00CE638C"/>
    <w:rsid w:val="00CF17EA"/>
    <w:rsid w:val="00CF19D3"/>
    <w:rsid w:val="00CF24CA"/>
    <w:rsid w:val="00CF2589"/>
    <w:rsid w:val="00CF6585"/>
    <w:rsid w:val="00D001D6"/>
    <w:rsid w:val="00D00888"/>
    <w:rsid w:val="00D00D2F"/>
    <w:rsid w:val="00D01359"/>
    <w:rsid w:val="00D0138C"/>
    <w:rsid w:val="00D032AB"/>
    <w:rsid w:val="00D13A9C"/>
    <w:rsid w:val="00D1573E"/>
    <w:rsid w:val="00D33BDF"/>
    <w:rsid w:val="00D3558C"/>
    <w:rsid w:val="00D37048"/>
    <w:rsid w:val="00D4399B"/>
    <w:rsid w:val="00D446E5"/>
    <w:rsid w:val="00D47F05"/>
    <w:rsid w:val="00D508E9"/>
    <w:rsid w:val="00D51721"/>
    <w:rsid w:val="00D51A35"/>
    <w:rsid w:val="00D54A3B"/>
    <w:rsid w:val="00D55C4B"/>
    <w:rsid w:val="00D606F6"/>
    <w:rsid w:val="00D6128A"/>
    <w:rsid w:val="00D6184C"/>
    <w:rsid w:val="00D62A0D"/>
    <w:rsid w:val="00D63A4E"/>
    <w:rsid w:val="00D65464"/>
    <w:rsid w:val="00D726A9"/>
    <w:rsid w:val="00D73A05"/>
    <w:rsid w:val="00D76068"/>
    <w:rsid w:val="00D81697"/>
    <w:rsid w:val="00D84230"/>
    <w:rsid w:val="00D84583"/>
    <w:rsid w:val="00D8624F"/>
    <w:rsid w:val="00D92DB5"/>
    <w:rsid w:val="00D9316B"/>
    <w:rsid w:val="00D93743"/>
    <w:rsid w:val="00D973DD"/>
    <w:rsid w:val="00D976A2"/>
    <w:rsid w:val="00DA3BB9"/>
    <w:rsid w:val="00DA4D13"/>
    <w:rsid w:val="00DA58BB"/>
    <w:rsid w:val="00DA5A04"/>
    <w:rsid w:val="00DA6FB7"/>
    <w:rsid w:val="00DA7EB0"/>
    <w:rsid w:val="00DB0B47"/>
    <w:rsid w:val="00DB0F3B"/>
    <w:rsid w:val="00DB6C96"/>
    <w:rsid w:val="00DB721D"/>
    <w:rsid w:val="00DB7BF4"/>
    <w:rsid w:val="00DC213F"/>
    <w:rsid w:val="00DC280F"/>
    <w:rsid w:val="00DC324F"/>
    <w:rsid w:val="00DC4263"/>
    <w:rsid w:val="00DC4465"/>
    <w:rsid w:val="00DC6C61"/>
    <w:rsid w:val="00DD0597"/>
    <w:rsid w:val="00DD4356"/>
    <w:rsid w:val="00DD52A7"/>
    <w:rsid w:val="00DD55FC"/>
    <w:rsid w:val="00DD5C7B"/>
    <w:rsid w:val="00DD6CA2"/>
    <w:rsid w:val="00DD7D66"/>
    <w:rsid w:val="00DE5A65"/>
    <w:rsid w:val="00DE6D2D"/>
    <w:rsid w:val="00DF61E1"/>
    <w:rsid w:val="00DF7E0D"/>
    <w:rsid w:val="00E0020F"/>
    <w:rsid w:val="00E03C5C"/>
    <w:rsid w:val="00E047C0"/>
    <w:rsid w:val="00E05E9E"/>
    <w:rsid w:val="00E07F81"/>
    <w:rsid w:val="00E07FC2"/>
    <w:rsid w:val="00E11D86"/>
    <w:rsid w:val="00E13F78"/>
    <w:rsid w:val="00E1575D"/>
    <w:rsid w:val="00E21295"/>
    <w:rsid w:val="00E2517F"/>
    <w:rsid w:val="00E3128A"/>
    <w:rsid w:val="00E36EBB"/>
    <w:rsid w:val="00E41F76"/>
    <w:rsid w:val="00E45B17"/>
    <w:rsid w:val="00E50867"/>
    <w:rsid w:val="00E50AD0"/>
    <w:rsid w:val="00E60AE3"/>
    <w:rsid w:val="00E60B63"/>
    <w:rsid w:val="00E63D8F"/>
    <w:rsid w:val="00E64D0E"/>
    <w:rsid w:val="00E66671"/>
    <w:rsid w:val="00E66C61"/>
    <w:rsid w:val="00E70699"/>
    <w:rsid w:val="00E74276"/>
    <w:rsid w:val="00E74E46"/>
    <w:rsid w:val="00E75F58"/>
    <w:rsid w:val="00E76DDB"/>
    <w:rsid w:val="00E77AAA"/>
    <w:rsid w:val="00E814CB"/>
    <w:rsid w:val="00E82F8B"/>
    <w:rsid w:val="00E8321F"/>
    <w:rsid w:val="00E8380B"/>
    <w:rsid w:val="00E839D6"/>
    <w:rsid w:val="00E844FC"/>
    <w:rsid w:val="00E862F3"/>
    <w:rsid w:val="00E87679"/>
    <w:rsid w:val="00E87B1A"/>
    <w:rsid w:val="00E9092C"/>
    <w:rsid w:val="00E90DF9"/>
    <w:rsid w:val="00E90F6C"/>
    <w:rsid w:val="00E95E93"/>
    <w:rsid w:val="00EA276D"/>
    <w:rsid w:val="00EA54FB"/>
    <w:rsid w:val="00EB0C17"/>
    <w:rsid w:val="00EB1EC0"/>
    <w:rsid w:val="00EB3CC8"/>
    <w:rsid w:val="00EB4094"/>
    <w:rsid w:val="00EB410E"/>
    <w:rsid w:val="00EC046A"/>
    <w:rsid w:val="00EC33AF"/>
    <w:rsid w:val="00ED3968"/>
    <w:rsid w:val="00ED76C2"/>
    <w:rsid w:val="00EE049A"/>
    <w:rsid w:val="00EE1B67"/>
    <w:rsid w:val="00EE2361"/>
    <w:rsid w:val="00EF03D4"/>
    <w:rsid w:val="00EF6FF1"/>
    <w:rsid w:val="00EF7C3E"/>
    <w:rsid w:val="00F0251A"/>
    <w:rsid w:val="00F059D6"/>
    <w:rsid w:val="00F10C61"/>
    <w:rsid w:val="00F14BF7"/>
    <w:rsid w:val="00F14E4C"/>
    <w:rsid w:val="00F2533D"/>
    <w:rsid w:val="00F31B35"/>
    <w:rsid w:val="00F3287C"/>
    <w:rsid w:val="00F351FF"/>
    <w:rsid w:val="00F55178"/>
    <w:rsid w:val="00F56F09"/>
    <w:rsid w:val="00F60C55"/>
    <w:rsid w:val="00F61669"/>
    <w:rsid w:val="00F61C8F"/>
    <w:rsid w:val="00F6200C"/>
    <w:rsid w:val="00F62118"/>
    <w:rsid w:val="00F76944"/>
    <w:rsid w:val="00F81E6A"/>
    <w:rsid w:val="00F8271E"/>
    <w:rsid w:val="00F82DA8"/>
    <w:rsid w:val="00F90AD8"/>
    <w:rsid w:val="00F92E2F"/>
    <w:rsid w:val="00FA0F18"/>
    <w:rsid w:val="00FA113A"/>
    <w:rsid w:val="00FA1D19"/>
    <w:rsid w:val="00FA32E9"/>
    <w:rsid w:val="00FA366D"/>
    <w:rsid w:val="00FA75B1"/>
    <w:rsid w:val="00FB543A"/>
    <w:rsid w:val="00FC04C0"/>
    <w:rsid w:val="00FC61E4"/>
    <w:rsid w:val="00FC676D"/>
    <w:rsid w:val="00FC7256"/>
    <w:rsid w:val="00FC7296"/>
    <w:rsid w:val="00FD032B"/>
    <w:rsid w:val="00FD1B90"/>
    <w:rsid w:val="00FD26F8"/>
    <w:rsid w:val="00FD2CD8"/>
    <w:rsid w:val="00FD53E0"/>
    <w:rsid w:val="00FE4184"/>
    <w:rsid w:val="00FE4D83"/>
    <w:rsid w:val="00FE5005"/>
    <w:rsid w:val="00FE5D85"/>
    <w:rsid w:val="00FF035F"/>
    <w:rsid w:val="00FF213C"/>
    <w:rsid w:val="00FF38C0"/>
    <w:rsid w:val="00FF4FA0"/>
    <w:rsid w:val="00FF70E2"/>
    <w:rsid w:val="5DC55F00"/>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D73B"/>
  <w15:chartTrackingRefBased/>
  <w15:docId w15:val="{95060630-36AA-5346-AFD5-724D6013C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4B70"/>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cs="Times New Roman"/>
      <w:noProof/>
      <w:sz w:val="32"/>
      <w:szCs w:val="20"/>
      <w:lang w:val="en-GB" w:eastAsia="x-none"/>
    </w:rPr>
  </w:style>
  <w:style w:type="character" w:customStyle="1" w:styleId="30">
    <w:name w:val="標題 3 字元"/>
    <w:aliases w:val="Heading 3 3GPP 字元"/>
    <w:link w:val="3"/>
    <w:rsid w:val="00EB410E"/>
    <w:rPr>
      <w:rFonts w:ascii="Arial" w:eastAsia="Arial" w:hAnsi="Arial" w:cs="Times New Roman"/>
      <w:noProof/>
      <w:sz w:val="28"/>
      <w:szCs w:val="20"/>
      <w:lang w:val="en-GB" w:eastAsia="x-none"/>
    </w:rPr>
  </w:style>
  <w:style w:type="character" w:customStyle="1" w:styleId="40">
    <w:name w:val="標題 4 字元"/>
    <w:link w:val="4"/>
    <w:uiPriority w:val="9"/>
    <w:rsid w:val="00EB410E"/>
    <w:rPr>
      <w:rFonts w:ascii="Calibri" w:eastAsia="Times New Roman" w:hAnsi="Calibri" w:cs="Times New Roman"/>
      <w:b/>
      <w:bCs/>
      <w:sz w:val="28"/>
      <w:szCs w:val="28"/>
      <w:lang w:val="x-none" w:eastAsia="x-none"/>
    </w:rPr>
  </w:style>
  <w:style w:type="character" w:customStyle="1" w:styleId="50">
    <w:name w:val="標題 5 字元"/>
    <w:link w:val="5"/>
    <w:uiPriority w:val="9"/>
    <w:rsid w:val="00EB410E"/>
    <w:rPr>
      <w:rFonts w:ascii="Cambria" w:eastAsia="SimSun" w:hAnsi="Cambria" w:cs="Times New Roman"/>
      <w:color w:val="243F60"/>
      <w:sz w:val="20"/>
      <w:szCs w:val="20"/>
      <w:lang w:val="x-none" w:eastAsia="x-none"/>
    </w:rPr>
  </w:style>
  <w:style w:type="character" w:customStyle="1" w:styleId="60">
    <w:name w:val="標題 6 字元"/>
    <w:link w:val="6"/>
    <w:uiPriority w:val="9"/>
    <w:semiHidden/>
    <w:rsid w:val="00EB410E"/>
    <w:rPr>
      <w:rFonts w:ascii="Calibri" w:eastAsia="Times New Roman" w:hAnsi="Calibri" w:cs="Times New Roman"/>
      <w:b/>
      <w:bCs/>
      <w:lang w:val="x-none" w:eastAsia="x-none"/>
    </w:rPr>
  </w:style>
  <w:style w:type="character" w:customStyle="1" w:styleId="70">
    <w:name w:val="標題 7 字元"/>
    <w:link w:val="7"/>
    <w:uiPriority w:val="9"/>
    <w:semiHidden/>
    <w:rsid w:val="00EB410E"/>
    <w:rPr>
      <w:rFonts w:ascii="Calibri" w:eastAsia="Times New Roman" w:hAnsi="Calibri" w:cs="Times New Roman"/>
      <w:sz w:val="24"/>
      <w:szCs w:val="24"/>
      <w:lang w:val="x-none" w:eastAsia="x-none"/>
    </w:rPr>
  </w:style>
  <w:style w:type="character" w:customStyle="1" w:styleId="80">
    <w:name w:val="標題 8 字元"/>
    <w:link w:val="8"/>
    <w:uiPriority w:val="9"/>
    <w:semiHidden/>
    <w:rsid w:val="00EB410E"/>
    <w:rPr>
      <w:rFonts w:ascii="Calibri" w:eastAsia="Times New Roman" w:hAnsi="Calibri" w:cs="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Times New Roman"/>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semiHidden/>
    <w:unhideWhenUsed/>
    <w:rsid w:val="00EF03D4"/>
  </w:style>
  <w:style w:type="character" w:customStyle="1" w:styleId="ab">
    <w:name w:val="註解文字 字元"/>
    <w:link w:val="aa"/>
    <w:uiPriority w:val="99"/>
    <w:semiHidden/>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character" w:styleId="af5">
    <w:name w:val="Hyperlink"/>
    <w:basedOn w:val="a1"/>
    <w:uiPriority w:val="99"/>
    <w:unhideWhenUsed/>
    <w:rsid w:val="009B712C"/>
    <w:rPr>
      <w:color w:val="0563C1" w:themeColor="hyperlink"/>
      <w:u w:val="single"/>
    </w:rPr>
  </w:style>
  <w:style w:type="character" w:styleId="af6">
    <w:name w:val="Unresolved Mention"/>
    <w:basedOn w:val="a1"/>
    <w:uiPriority w:val="99"/>
    <w:semiHidden/>
    <w:unhideWhenUsed/>
    <w:rsid w:val="009B7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29642602">
      <w:bodyDiv w:val="1"/>
      <w:marLeft w:val="0"/>
      <w:marRight w:val="0"/>
      <w:marTop w:val="0"/>
      <w:marBottom w:val="0"/>
      <w:divBdr>
        <w:top w:val="none" w:sz="0" w:space="0" w:color="auto"/>
        <w:left w:val="none" w:sz="0" w:space="0" w:color="auto"/>
        <w:bottom w:val="none" w:sz="0" w:space="0" w:color="auto"/>
        <w:right w:val="none" w:sz="0" w:space="0" w:color="auto"/>
      </w:divBdr>
      <w:divsChild>
        <w:div w:id="963005722">
          <w:marLeft w:val="0"/>
          <w:marRight w:val="75"/>
          <w:marTop w:val="0"/>
          <w:marBottom w:val="0"/>
          <w:divBdr>
            <w:top w:val="none" w:sz="0" w:space="0" w:color="auto"/>
            <w:left w:val="none" w:sz="0" w:space="0" w:color="auto"/>
            <w:bottom w:val="none" w:sz="0" w:space="0" w:color="auto"/>
            <w:right w:val="none" w:sz="0" w:space="0" w:color="auto"/>
          </w:divBdr>
        </w:div>
        <w:div w:id="1448695492">
          <w:marLeft w:val="0"/>
          <w:marRight w:val="0"/>
          <w:marTop w:val="0"/>
          <w:marBottom w:val="0"/>
          <w:divBdr>
            <w:top w:val="none" w:sz="0" w:space="0" w:color="auto"/>
            <w:left w:val="none" w:sz="0" w:space="0" w:color="auto"/>
            <w:bottom w:val="none" w:sz="0" w:space="0" w:color="auto"/>
            <w:right w:val="none" w:sz="0" w:space="0" w:color="auto"/>
          </w:divBdr>
          <w:divsChild>
            <w:div w:id="414516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2056201550">
      <w:bodyDiv w:val="1"/>
      <w:marLeft w:val="0"/>
      <w:marRight w:val="0"/>
      <w:marTop w:val="0"/>
      <w:marBottom w:val="0"/>
      <w:divBdr>
        <w:top w:val="none" w:sz="0" w:space="0" w:color="auto"/>
        <w:left w:val="none" w:sz="0" w:space="0" w:color="auto"/>
        <w:bottom w:val="none" w:sz="0" w:space="0" w:color="auto"/>
        <w:right w:val="none" w:sz="0" w:space="0" w:color="auto"/>
      </w:divBdr>
      <w:divsChild>
        <w:div w:id="1584757700">
          <w:marLeft w:val="0"/>
          <w:marRight w:val="75"/>
          <w:marTop w:val="0"/>
          <w:marBottom w:val="0"/>
          <w:divBdr>
            <w:top w:val="none" w:sz="0" w:space="0" w:color="auto"/>
            <w:left w:val="none" w:sz="0" w:space="0" w:color="auto"/>
            <w:bottom w:val="none" w:sz="0" w:space="0" w:color="auto"/>
            <w:right w:val="none" w:sz="0" w:space="0" w:color="auto"/>
          </w:divBdr>
        </w:div>
        <w:div w:id="1464733300">
          <w:marLeft w:val="0"/>
          <w:marRight w:val="0"/>
          <w:marTop w:val="0"/>
          <w:marBottom w:val="0"/>
          <w:divBdr>
            <w:top w:val="none" w:sz="0" w:space="0" w:color="auto"/>
            <w:left w:val="none" w:sz="0" w:space="0" w:color="auto"/>
            <w:bottom w:val="none" w:sz="0" w:space="0" w:color="auto"/>
            <w:right w:val="none" w:sz="0" w:space="0" w:color="auto"/>
          </w:divBdr>
          <w:divsChild>
            <w:div w:id="164489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件" ma:contentTypeID="0x010100EA5DAA1DD5B14848BA922D386890EEA9" ma:contentTypeVersion="6" ma:contentTypeDescription="建立新的文件。" ma:contentTypeScope="" ma:versionID="0f2767beb973063c0dd1af2c9e2b3e05">
  <xsd:schema xmlns:xsd="http://www.w3.org/2001/XMLSchema" xmlns:xs="http://www.w3.org/2001/XMLSchema" xmlns:p="http://schemas.microsoft.com/office/2006/metadata/properties" xmlns:ns2="05121f07-354f-491b-a4ba-beb41970f3fa" xmlns:ns3="c6ec8f4b-3146-4437-902a-b2bfdae278f0" targetNamespace="http://schemas.microsoft.com/office/2006/metadata/properties" ma:root="true" ma:fieldsID="311340aa48c69053fa3c3facab573f52" ns2:_="" ns3:_="">
    <xsd:import namespace="05121f07-354f-491b-a4ba-beb41970f3fa"/>
    <xsd:import namespace="c6ec8f4b-3146-4437-902a-b2bfdae278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121f07-354f-491b-a4ba-beb41970f3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ec8f4b-3146-4437-902a-b2bfdae278f0"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F5AB6-C686-4F72-B3CD-1F62DF2BB4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3.xml><?xml version="1.0" encoding="utf-8"?>
<ds:datastoreItem xmlns:ds="http://schemas.openxmlformats.org/officeDocument/2006/customXml" ds:itemID="{ED1D1946-653B-4DBC-8D24-B3CF107B5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121f07-354f-491b-a4ba-beb41970f3fa"/>
    <ds:schemaRef ds:uri="c6ec8f4b-3146-4437-902a-b2bfdae278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1533</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10252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Hsin-Hsi Tsai</cp:lastModifiedBy>
  <cp:revision>2</cp:revision>
  <dcterms:created xsi:type="dcterms:W3CDTF">2021-01-15T03:13:00Z</dcterms:created>
  <dcterms:modified xsi:type="dcterms:W3CDTF">2021-01-15T03:13:00Z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0x010100EA5DAA1DD5B14848BA922D386890EEA9</vt:lpwstr>
  </property>
</Properties>
</file>